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220" w:hRule="atLeast"/>
        </w:trPr>
        <w:tc>
          <w:tcPr>
            <w:tcW w:w="4429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Legal Services Corporation</w:t>
            </w:r>
          </w:p>
        </w:tc>
        <w:tc>
          <w:tcPr>
            <w:tcW w:w="4429" w:type="dxa"/>
          </w:tcPr>
          <w:p>
            <w:pPr>
              <w:pStyle w:val="TableParagraph"/>
              <w:spacing w:line="21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Technology Initiative Grants</w:t>
            </w:r>
          </w:p>
        </w:tc>
      </w:tr>
      <w:tr>
        <w:trPr>
          <w:trHeight w:val="220" w:hRule="atLeast"/>
        </w:trPr>
        <w:tc>
          <w:tcPr>
            <w:tcW w:w="4429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Anishinabe Legal Services, Inc. (724018)</w:t>
            </w:r>
          </w:p>
        </w:tc>
        <w:tc>
          <w:tcPr>
            <w:tcW w:w="4429" w:type="dxa"/>
          </w:tcPr>
          <w:p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TIG # 14039</w:t>
            </w:r>
          </w:p>
        </w:tc>
      </w:tr>
    </w:tbl>
    <w:p>
      <w:pPr>
        <w:spacing w:line="240" w:lineRule="auto" w:before="10"/>
        <w:rPr>
          <w:sz w:val="15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Proposed Payment Schedule</w:t>
      </w:r>
    </w:p>
    <w:p>
      <w:pPr>
        <w:spacing w:line="240" w:lineRule="auto" w:before="7"/>
        <w:rPr>
          <w:b/>
          <w:sz w:val="23"/>
        </w:rPr>
      </w:pPr>
    </w:p>
    <w:p>
      <w:pPr>
        <w:pStyle w:val="BodyText"/>
        <w:spacing w:before="1"/>
        <w:ind w:left="220"/>
        <w:rPr>
          <w:b w:val="0"/>
        </w:rPr>
      </w:pPr>
      <w:r>
        <w:rPr/>
        <w:t>Total of Scheduled Payments: </w:t>
      </w:r>
      <w:r>
        <w:rPr>
          <w:b w:val="0"/>
        </w:rPr>
        <w:t>$95,818</w:t>
      </w:r>
    </w:p>
    <w:p>
      <w:pPr>
        <w:spacing w:line="240" w:lineRule="auto" w:before="5" w:after="1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1219"/>
        <w:gridCol w:w="1239"/>
        <w:gridCol w:w="6320"/>
      </w:tblGrid>
      <w:tr>
        <w:trPr>
          <w:trHeight w:val="240" w:hRule="atLeast"/>
        </w:trPr>
        <w:tc>
          <w:tcPr>
            <w:tcW w:w="799" w:type="dxa"/>
          </w:tcPr>
          <w:p>
            <w:pPr>
              <w:pStyle w:val="TableParagraph"/>
              <w:spacing w:line="233" w:lineRule="exact" w:before="1"/>
              <w:ind w:right="10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#</w:t>
            </w:r>
          </w:p>
        </w:tc>
        <w:tc>
          <w:tcPr>
            <w:tcW w:w="1219" w:type="dxa"/>
          </w:tcPr>
          <w:p>
            <w:pPr>
              <w:pStyle w:val="TableParagraph"/>
              <w:spacing w:line="233" w:lineRule="exact" w:before="1"/>
              <w:ind w:right="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6320" w:type="dxa"/>
          </w:tcPr>
          <w:p>
            <w:pPr>
              <w:pStyle w:val="TableParagraph"/>
              <w:spacing w:line="233" w:lineRule="exact" w:before="1"/>
              <w:ind w:left="2633" w:right="26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Milestones</w:t>
            </w:r>
          </w:p>
        </w:tc>
      </w:tr>
      <w:tr>
        <w:trPr>
          <w:trHeight w:val="240" w:hRule="atLeast"/>
        </w:trPr>
        <w:tc>
          <w:tcPr>
            <w:tcW w:w="799" w:type="dxa"/>
          </w:tcPr>
          <w:p>
            <w:pPr>
              <w:pStyle w:val="TableParagraph"/>
              <w:spacing w:line="234" w:lineRule="exact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19" w:type="dxa"/>
          </w:tcPr>
          <w:p>
            <w:pPr>
              <w:pStyle w:val="TableParagraph"/>
              <w:spacing w:line="234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1/1/2015</w:t>
            </w:r>
          </w:p>
        </w:tc>
        <w:tc>
          <w:tcPr>
            <w:tcW w:w="1239" w:type="dxa"/>
          </w:tcPr>
          <w:p>
            <w:pPr>
              <w:pStyle w:val="TableParagraph"/>
              <w:spacing w:line="234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$38,327</w:t>
            </w:r>
          </w:p>
        </w:tc>
        <w:tc>
          <w:tcPr>
            <w:tcW w:w="63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40" w:hRule="atLeast"/>
        </w:trPr>
        <w:tc>
          <w:tcPr>
            <w:tcW w:w="799" w:type="dxa"/>
          </w:tcPr>
          <w:p>
            <w:pPr>
              <w:pStyle w:val="TableParagraph"/>
              <w:spacing w:line="247" w:lineRule="exact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6/30/2015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$19,163</w:t>
            </w:r>
          </w:p>
        </w:tc>
        <w:tc>
          <w:tcPr>
            <w:tcW w:w="632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24" w:val="left" w:leader="none"/>
              </w:tabs>
              <w:spacing w:line="247" w:lineRule="exact" w:before="0" w:after="0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Identify interviews and forms 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automate.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4" w:val="left" w:leader="none"/>
              </w:tabs>
              <w:spacing w:line="240" w:lineRule="auto" w:before="0" w:after="0"/>
              <w:ind w:left="103" w:right="708" w:firstLine="0"/>
              <w:jc w:val="left"/>
              <w:rPr>
                <w:sz w:val="22"/>
              </w:rPr>
            </w:pPr>
            <w:r>
              <w:rPr>
                <w:sz w:val="22"/>
              </w:rPr>
              <w:t>Staff assignments to dedicate time to help to develop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forms, guided interviews, 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instructions/checklists.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4" w:val="left" w:leader="none"/>
              </w:tabs>
              <w:spacing w:line="240" w:lineRule="auto" w:before="0" w:after="0"/>
              <w:ind w:left="103" w:right="304" w:firstLine="0"/>
              <w:jc w:val="left"/>
              <w:rPr>
                <w:sz w:val="22"/>
              </w:rPr>
            </w:pPr>
            <w:r>
              <w:rPr>
                <w:sz w:val="22"/>
              </w:rPr>
              <w:t>Replicate twenty-five (25) court forms and interviews using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A2J Author and HotDocs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4" w:val="left" w:leader="none"/>
              </w:tabs>
              <w:spacing w:line="240" w:lineRule="auto" w:before="0" w:after="0"/>
              <w:ind w:left="103" w:right="361" w:firstLine="0"/>
              <w:jc w:val="left"/>
              <w:rPr>
                <w:sz w:val="22"/>
              </w:rPr>
            </w:pPr>
            <w:r>
              <w:rPr>
                <w:sz w:val="22"/>
              </w:rPr>
              <w:t>Create instructions/checklists for substantive law areas of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initial forms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replicated.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4" w:val="left" w:leader="none"/>
              </w:tabs>
              <w:spacing w:line="240" w:lineRule="auto" w:before="0" w:after="0"/>
              <w:ind w:left="103" w:right="261" w:firstLine="0"/>
              <w:jc w:val="left"/>
              <w:rPr>
                <w:sz w:val="22"/>
              </w:rPr>
            </w:pPr>
            <w:r>
              <w:rPr>
                <w:sz w:val="22"/>
              </w:rPr>
              <w:t>Work with project partners from the justice community to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ensure forms and instructions/checklists created are accurate and fully conform to all applicable laws, rules, and procedures of the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courts.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4" w:val="left" w:leader="none"/>
              </w:tabs>
              <w:spacing w:line="238" w:lineRule="exact" w:before="0" w:after="0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Modify templates, interviews, and instructions as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necessary.</w:t>
            </w:r>
          </w:p>
        </w:tc>
      </w:tr>
      <w:tr>
        <w:trPr>
          <w:trHeight w:val="5300" w:hRule="atLeast"/>
        </w:trPr>
        <w:tc>
          <w:tcPr>
            <w:tcW w:w="799" w:type="dxa"/>
          </w:tcPr>
          <w:p>
            <w:pPr>
              <w:pStyle w:val="TableParagraph"/>
              <w:spacing w:line="247" w:lineRule="exact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12/31/2015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$9,581</w:t>
            </w:r>
          </w:p>
        </w:tc>
        <w:tc>
          <w:tcPr>
            <w:tcW w:w="632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24" w:val="left" w:leader="none"/>
              </w:tabs>
              <w:spacing w:line="242" w:lineRule="auto" w:before="0" w:after="0"/>
              <w:ind w:left="103" w:right="176" w:firstLine="0"/>
              <w:jc w:val="left"/>
              <w:rPr>
                <w:sz w:val="22"/>
              </w:rPr>
            </w:pPr>
            <w:r>
              <w:rPr>
                <w:sz w:val="22"/>
              </w:rPr>
              <w:t>Replicate remaining twenty (20) court forms and interviews using A2J Author and HotDocs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4" w:val="left" w:leader="none"/>
              </w:tabs>
              <w:spacing w:line="240" w:lineRule="auto" w:before="0" w:after="0"/>
              <w:ind w:left="103" w:right="927" w:firstLine="0"/>
              <w:jc w:val="left"/>
              <w:rPr>
                <w:sz w:val="22"/>
              </w:rPr>
            </w:pPr>
            <w:r>
              <w:rPr>
                <w:sz w:val="22"/>
              </w:rPr>
              <w:t>Create instructions/checklists for substantive law areas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of remaining forms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replicated.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4" w:val="left" w:leader="none"/>
              </w:tabs>
              <w:spacing w:line="240" w:lineRule="auto" w:before="0" w:after="0"/>
              <w:ind w:left="103" w:right="257" w:firstLine="0"/>
              <w:jc w:val="left"/>
              <w:rPr>
                <w:sz w:val="22"/>
              </w:rPr>
            </w:pPr>
            <w:r>
              <w:rPr>
                <w:sz w:val="22"/>
              </w:rPr>
              <w:t>Work with project partners from the justice community to ensure forms and instructions/checklists created are accurate and fully conform to all applicable laws, rules, and procedures of the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courts.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4" w:val="left" w:leader="none"/>
              </w:tabs>
              <w:spacing w:line="240" w:lineRule="auto" w:before="0" w:after="0"/>
              <w:ind w:left="103" w:right="129" w:firstLine="0"/>
              <w:jc w:val="left"/>
              <w:rPr>
                <w:sz w:val="22"/>
              </w:rPr>
            </w:pPr>
            <w:r>
              <w:rPr>
                <w:sz w:val="22"/>
              </w:rPr>
              <w:t>Conduct usability testing with advocates and community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members to ensure users can easily understand and use 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forms/interviews.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4" w:val="left" w:leader="none"/>
              </w:tabs>
              <w:spacing w:line="240" w:lineRule="auto" w:before="0" w:after="0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Modify templates, interviews, and instructions as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necessary.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4" w:val="left" w:leader="none"/>
              </w:tabs>
              <w:spacing w:line="240" w:lineRule="auto" w:before="0" w:after="0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Create and embed tutorial video into online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interviews.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4" w:val="left" w:leader="none"/>
              </w:tabs>
              <w:spacing w:line="240" w:lineRule="auto" w:before="0" w:after="0"/>
              <w:ind w:left="103" w:right="162" w:firstLine="0"/>
              <w:jc w:val="left"/>
              <w:rPr>
                <w:sz w:val="22"/>
              </w:rPr>
            </w:pPr>
            <w:r>
              <w:rPr>
                <w:sz w:val="22"/>
              </w:rPr>
              <w:t>Publish forms/interviews and instructions/checklists on the statewide website and post links to resources on Anishinabe Legal Services, Leech Lake Band of Ojibwe, White Earth Band 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Ojibwe,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z w:val="22"/>
              </w:rPr>
              <w:t>and Minnesota Statewide Legal Services websites.</w:t>
            </w:r>
          </w:p>
        </w:tc>
      </w:tr>
      <w:tr>
        <w:trPr>
          <w:trHeight w:val="1760" w:hRule="atLeast"/>
        </w:trPr>
        <w:tc>
          <w:tcPr>
            <w:tcW w:w="799" w:type="dxa"/>
          </w:tcPr>
          <w:p>
            <w:pPr>
              <w:pStyle w:val="TableParagraph"/>
              <w:spacing w:line="247" w:lineRule="exact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6/30/2016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$9,581</w:t>
            </w:r>
          </w:p>
        </w:tc>
        <w:tc>
          <w:tcPr>
            <w:tcW w:w="632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24" w:val="left" w:leader="none"/>
              </w:tabs>
              <w:spacing w:line="240" w:lineRule="auto" w:before="0" w:after="0"/>
              <w:ind w:left="103" w:right="146" w:firstLine="0"/>
              <w:jc w:val="left"/>
              <w:rPr>
                <w:sz w:val="22"/>
              </w:rPr>
            </w:pPr>
            <w:r>
              <w:rPr>
                <w:sz w:val="22"/>
              </w:rPr>
              <w:t>Create written materials for outreach and education on resources available; distribute materials widely throughout the Leech Lake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 White Earth Reservation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communities.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4" w:val="left" w:leader="none"/>
              </w:tabs>
              <w:spacing w:line="240" w:lineRule="auto" w:before="1" w:after="0"/>
              <w:ind w:left="103" w:right="120" w:firstLine="0"/>
              <w:jc w:val="left"/>
              <w:rPr>
                <w:sz w:val="22"/>
              </w:rPr>
            </w:pPr>
            <w:r>
              <w:rPr>
                <w:sz w:val="22"/>
              </w:rPr>
              <w:t>Provide in-person trainings to seventeen (17) agencies/organizations on system usage to increase access points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z w:val="22"/>
              </w:rPr>
              <w:t>direct assistance available for self-represented litigants.</w:t>
            </w:r>
          </w:p>
        </w:tc>
      </w:tr>
    </w:tbl>
    <w:p>
      <w:pPr>
        <w:spacing w:after="0" w:line="238" w:lineRule="exact"/>
        <w:rPr>
          <w:sz w:val="22"/>
        </w:rPr>
        <w:sectPr>
          <w:type w:val="continuous"/>
          <w:pgSz w:w="12240" w:h="15840"/>
          <w:pgMar w:top="720" w:bottom="280" w:left="1220" w:right="1220"/>
        </w:sect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220" w:hRule="atLeast"/>
        </w:trPr>
        <w:tc>
          <w:tcPr>
            <w:tcW w:w="4429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Legal Services Corporation</w:t>
            </w:r>
          </w:p>
        </w:tc>
        <w:tc>
          <w:tcPr>
            <w:tcW w:w="4429" w:type="dxa"/>
          </w:tcPr>
          <w:p>
            <w:pPr>
              <w:pStyle w:val="TableParagraph"/>
              <w:spacing w:line="21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Technology Initiative Grants</w:t>
            </w:r>
          </w:p>
        </w:tc>
      </w:tr>
      <w:tr>
        <w:trPr>
          <w:trHeight w:val="220" w:hRule="atLeast"/>
        </w:trPr>
        <w:tc>
          <w:tcPr>
            <w:tcW w:w="4429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Anishinabe Legal Services, Inc. (724018)</w:t>
            </w:r>
          </w:p>
        </w:tc>
        <w:tc>
          <w:tcPr>
            <w:tcW w:w="4429" w:type="dxa"/>
          </w:tcPr>
          <w:p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TIG # 14039</w:t>
            </w: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1219"/>
        <w:gridCol w:w="1239"/>
        <w:gridCol w:w="6320"/>
      </w:tblGrid>
      <w:tr>
        <w:trPr>
          <w:trHeight w:val="2020" w:hRule="atLeast"/>
        </w:trPr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4" w:val="left" w:leader="none"/>
              </w:tabs>
              <w:spacing w:line="240" w:lineRule="auto" w:before="1" w:after="0"/>
              <w:ind w:left="103" w:right="362" w:firstLine="0"/>
              <w:jc w:val="left"/>
              <w:rPr>
                <w:sz w:val="22"/>
              </w:rPr>
            </w:pPr>
            <w:r>
              <w:rPr>
                <w:sz w:val="22"/>
              </w:rPr>
              <w:t>Work with justice community partners to promote project, maximize awareness of resources throughout the community, and increase access points for users through a wide variety of outreach efforts.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4" w:val="left" w:leader="none"/>
              </w:tabs>
              <w:spacing w:line="252" w:lineRule="exact" w:before="0" w:after="0"/>
              <w:ind w:left="103" w:right="375" w:firstLine="0"/>
              <w:jc w:val="left"/>
              <w:rPr>
                <w:sz w:val="22"/>
              </w:rPr>
            </w:pPr>
            <w:r>
              <w:rPr>
                <w:sz w:val="22"/>
              </w:rPr>
              <w:t>Monitor and document statistics from national server on system usage to measure success of outreach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efforts.</w:t>
            </w:r>
          </w:p>
        </w:tc>
      </w:tr>
      <w:tr>
        <w:trPr>
          <w:trHeight w:val="740" w:hRule="atLeast"/>
        </w:trPr>
        <w:tc>
          <w:tcPr>
            <w:tcW w:w="799" w:type="dxa"/>
          </w:tcPr>
          <w:p>
            <w:pPr>
              <w:pStyle w:val="TableParagraph"/>
              <w:spacing w:line="247" w:lineRule="exact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left="84" w:right="82"/>
              <w:jc w:val="center"/>
              <w:rPr>
                <w:sz w:val="22"/>
              </w:rPr>
            </w:pPr>
            <w:r>
              <w:rPr>
                <w:sz w:val="22"/>
              </w:rPr>
              <w:t>12/31/2016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$9,581</w:t>
            </w:r>
          </w:p>
        </w:tc>
        <w:tc>
          <w:tcPr>
            <w:tcW w:w="632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4" w:val="left" w:leader="none"/>
              </w:tabs>
              <w:spacing w:line="247" w:lineRule="exact" w:before="0" w:after="0"/>
              <w:ind w:left="323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Collect data per the Evaluation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4" w:val="left" w:leader="none"/>
              </w:tabs>
              <w:spacing w:line="238" w:lineRule="exact" w:before="0" w:after="0"/>
              <w:ind w:left="323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Submit final report for approval 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LSC.</w:t>
            </w:r>
          </w:p>
        </w:tc>
      </w:tr>
      <w:tr>
        <w:trPr>
          <w:trHeight w:val="1260" w:hRule="atLeast"/>
        </w:trPr>
        <w:tc>
          <w:tcPr>
            <w:tcW w:w="799" w:type="dxa"/>
          </w:tcPr>
          <w:p>
            <w:pPr>
              <w:pStyle w:val="TableParagraph"/>
              <w:spacing w:line="247" w:lineRule="exact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left="194" w:right="82"/>
              <w:jc w:val="center"/>
              <w:rPr>
                <w:sz w:val="22"/>
              </w:rPr>
            </w:pPr>
            <w:r>
              <w:rPr>
                <w:sz w:val="22"/>
              </w:rPr>
              <w:t>3/31/2017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$9,585</w:t>
            </w:r>
          </w:p>
        </w:tc>
        <w:tc>
          <w:tcPr>
            <w:tcW w:w="632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24" w:val="left" w:leader="none"/>
              </w:tabs>
              <w:spacing w:line="240" w:lineRule="auto" w:before="0" w:after="0"/>
              <w:ind w:left="103" w:right="221" w:firstLine="0"/>
              <w:jc w:val="left"/>
              <w:rPr>
                <w:sz w:val="22"/>
              </w:rPr>
            </w:pPr>
            <w:r>
              <w:rPr>
                <w:sz w:val="22"/>
              </w:rPr>
              <w:t>Submit a final budget showing the actual expenditures on the grant, as well as a budget narrative explaining any changes from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the final budget in the award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package.</w:t>
            </w: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4" w:val="left" w:leader="none"/>
              </w:tabs>
              <w:spacing w:line="238" w:lineRule="exact" w:before="0" w:after="0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Final report approved 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LSC.</w:t>
            </w:r>
          </w:p>
        </w:tc>
      </w:tr>
    </w:tbl>
    <w:sectPr>
      <w:pgSz w:w="12240" w:h="15840"/>
      <w:pgMar w:top="7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3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1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3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5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7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8" w:hanging="22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23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919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8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7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16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5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14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13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12" w:hanging="221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03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1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3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5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7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8" w:hanging="22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3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1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3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5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7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8" w:hanging="22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3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1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3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5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7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8" w:hanging="2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1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3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5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7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8" w:hanging="22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2017-06-23T21:22:32Z</dcterms:created>
  <dcterms:modified xsi:type="dcterms:W3CDTF">2017-06-23T21:22:32Z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2017-06-23T00:00:00Z</vt:filetime>
  </property>
</Properties>
</file>