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96E0D" w:rsidRDefault="00C96E0D" w:rsidP="00C96E0D">
      <w:pPr>
        <w:pStyle w:val="Heading1"/>
        <w:spacing w:before="51"/>
        <w:ind w:left="3614" w:right="3697"/>
        <w:jc w:val="both"/>
        <w:rPr>
          <w:rFonts w:asciiTheme="minorHAnsi" w:hAnsiTheme="minorHAnsi" w:cstheme="minorHAnsi"/>
        </w:rPr>
      </w:pPr>
    </w:p>
    <w:p w:rsidR="00DA6BD1" w:rsidRPr="00C96E0D" w:rsidRDefault="00DE1F62" w:rsidP="00C96E0D">
      <w:pPr>
        <w:pStyle w:val="Heading1"/>
        <w:spacing w:before="51"/>
        <w:ind w:left="3614" w:right="3697"/>
        <w:jc w:val="both"/>
        <w:rPr>
          <w:rFonts w:asciiTheme="minorHAnsi" w:hAnsiTheme="minorHAnsi" w:cstheme="minorHAnsi"/>
          <w:b w:val="0"/>
          <w:bCs w:val="0"/>
        </w:rPr>
      </w:pPr>
      <w:r w:rsidRPr="00C96E0D">
        <w:rPr>
          <w:rFonts w:asciiTheme="minorHAnsi" w:hAnsiTheme="minorHAnsi" w:cstheme="minorHAnsi"/>
        </w:rPr>
        <w:t>ABSTRACT</w:t>
      </w:r>
    </w:p>
    <w:p w:rsidR="00DA6BD1" w:rsidRPr="00C96E0D" w:rsidRDefault="00DE1F62" w:rsidP="00C96E0D">
      <w:pPr>
        <w:pStyle w:val="BodyText"/>
        <w:spacing w:before="176" w:line="295" w:lineRule="auto"/>
        <w:ind w:left="687" w:right="762"/>
        <w:jc w:val="both"/>
        <w:rPr>
          <w:rFonts w:asciiTheme="minorHAnsi" w:hAnsiTheme="minorHAnsi" w:cstheme="minorHAnsi"/>
        </w:rPr>
      </w:pPr>
      <w:r w:rsidRPr="00C96E0D">
        <w:rPr>
          <w:rFonts w:asciiTheme="minorHAnsi" w:hAnsiTheme="minorHAnsi" w:cstheme="minorHAnsi"/>
        </w:rPr>
        <w:t xml:space="preserve">Industrial globalization presents the need for companies to expand into new territories world-wide. Research has attributed difficulties in doing so largely to problems and difficulties in the process of knowledge transfer, and has recently pinpointed the </w:t>
      </w:r>
      <w:r w:rsidRPr="00C96E0D">
        <w:rPr>
          <w:rFonts w:asciiTheme="minorHAnsi" w:hAnsiTheme="minorHAnsi" w:cstheme="minorHAnsi"/>
        </w:rPr>
        <w:t>essential role of implementing knowledge from other parts of the world, and the learning required to do so. An ethos of knowledge transfer, implementation and learning are needed for international business</w:t>
      </w:r>
      <w:r w:rsidRPr="00C96E0D">
        <w:rPr>
          <w:rFonts w:asciiTheme="minorHAnsi" w:hAnsiTheme="minorHAnsi" w:cstheme="minorHAnsi"/>
          <w:spacing w:val="-15"/>
        </w:rPr>
        <w:t xml:space="preserve"> </w:t>
      </w:r>
      <w:r w:rsidRPr="00C96E0D">
        <w:rPr>
          <w:rFonts w:asciiTheme="minorHAnsi" w:hAnsiTheme="minorHAnsi" w:cstheme="minorHAnsi"/>
        </w:rPr>
        <w:t>success.</w:t>
      </w:r>
    </w:p>
    <w:p w:rsidR="00DA6BD1" w:rsidRPr="00C96E0D" w:rsidRDefault="00DE1F62" w:rsidP="00C96E0D">
      <w:pPr>
        <w:pStyle w:val="BodyText"/>
        <w:spacing w:before="122" w:line="295" w:lineRule="auto"/>
        <w:ind w:left="659" w:right="762"/>
        <w:jc w:val="both"/>
        <w:rPr>
          <w:rFonts w:asciiTheme="minorHAnsi" w:hAnsiTheme="minorHAnsi" w:cstheme="minorHAnsi"/>
        </w:rPr>
      </w:pPr>
      <w:r w:rsidRPr="00C96E0D">
        <w:rPr>
          <w:rFonts w:asciiTheme="minorHAnsi" w:hAnsiTheme="minorHAnsi" w:cstheme="minorHAnsi"/>
        </w:rPr>
        <w:t>Chinese multinational companies are new a</w:t>
      </w:r>
      <w:r w:rsidRPr="00C96E0D">
        <w:rPr>
          <w:rFonts w:asciiTheme="minorHAnsi" w:hAnsiTheme="minorHAnsi" w:cstheme="minorHAnsi"/>
        </w:rPr>
        <w:t>nd significant phenomena, are newly internationalizing, and are culturally ill-disposed to such an ethos. This study will employ longitudinal ethnographic research to identify if and how they reconcile this conundrum, to advance understanding concerning th</w:t>
      </w:r>
      <w:r w:rsidRPr="00C96E0D">
        <w:rPr>
          <w:rFonts w:asciiTheme="minorHAnsi" w:hAnsiTheme="minorHAnsi" w:cstheme="minorHAnsi"/>
        </w:rPr>
        <w:t xml:space="preserve">e </w:t>
      </w:r>
      <w:bookmarkStart w:id="0" w:name="_GoBack"/>
      <w:bookmarkEnd w:id="0"/>
      <w:r w:rsidR="005B3601" w:rsidRPr="00C96E0D">
        <w:rPr>
          <w:rFonts w:asciiTheme="minorHAnsi" w:hAnsiTheme="minorHAnsi" w:cstheme="minorHAnsi"/>
        </w:rPr>
        <w:t>link between</w:t>
      </w:r>
      <w:r w:rsidRPr="00C96E0D">
        <w:rPr>
          <w:rFonts w:asciiTheme="minorHAnsi" w:hAnsiTheme="minorHAnsi" w:cstheme="minorHAnsi"/>
        </w:rPr>
        <w:t xml:space="preserve"> knowledge and learning and international business</w:t>
      </w:r>
      <w:r w:rsidRPr="00C96E0D">
        <w:rPr>
          <w:rFonts w:asciiTheme="minorHAnsi" w:hAnsiTheme="minorHAnsi" w:cstheme="minorHAnsi"/>
          <w:spacing w:val="-17"/>
        </w:rPr>
        <w:t xml:space="preserve"> </w:t>
      </w:r>
      <w:r w:rsidRPr="00C96E0D">
        <w:rPr>
          <w:rFonts w:asciiTheme="minorHAnsi" w:hAnsiTheme="minorHAnsi" w:cstheme="minorHAnsi"/>
        </w:rPr>
        <w:t>development.</w:t>
      </w:r>
    </w:p>
    <w:p w:rsidR="00DA6BD1" w:rsidRPr="00C96E0D" w:rsidRDefault="00DA6BD1" w:rsidP="00C96E0D">
      <w:pPr>
        <w:jc w:val="both"/>
        <w:rPr>
          <w:rFonts w:eastAsia="Times New Roman" w:cstheme="minorHAnsi"/>
        </w:rPr>
      </w:pPr>
    </w:p>
    <w:p w:rsidR="00DA6BD1" w:rsidRPr="00C96E0D" w:rsidRDefault="00DA6BD1" w:rsidP="00C96E0D">
      <w:pPr>
        <w:spacing w:before="9"/>
        <w:jc w:val="both"/>
        <w:rPr>
          <w:rFonts w:eastAsia="Times New Roman" w:cstheme="minorHAnsi"/>
        </w:rPr>
      </w:pPr>
    </w:p>
    <w:p w:rsidR="00DA6BD1" w:rsidRPr="00C96E0D" w:rsidRDefault="00DE1F62" w:rsidP="00C96E0D">
      <w:pPr>
        <w:ind w:left="120" w:right="180"/>
        <w:jc w:val="both"/>
        <w:rPr>
          <w:rFonts w:eastAsia="Times New Roman" w:cstheme="minorHAnsi"/>
          <w:sz w:val="18"/>
          <w:szCs w:val="18"/>
        </w:rPr>
      </w:pPr>
      <w:bookmarkStart w:id="1" w:name="Background"/>
      <w:bookmarkEnd w:id="1"/>
      <w:r w:rsidRPr="00C96E0D">
        <w:rPr>
          <w:rFonts w:cstheme="minorHAnsi"/>
          <w:b/>
        </w:rPr>
        <w:t>B</w:t>
      </w:r>
      <w:r w:rsidRPr="00C96E0D">
        <w:rPr>
          <w:rFonts w:cstheme="minorHAnsi"/>
          <w:b/>
          <w:sz w:val="18"/>
        </w:rPr>
        <w:t>ACKGROUND</w:t>
      </w:r>
    </w:p>
    <w:p w:rsidR="00DA6BD1" w:rsidRPr="00C96E0D" w:rsidRDefault="00DA6BD1" w:rsidP="00C96E0D">
      <w:pPr>
        <w:spacing w:before="11"/>
        <w:jc w:val="both"/>
        <w:rPr>
          <w:rFonts w:eastAsia="Times New Roman" w:cstheme="minorHAnsi"/>
          <w:b/>
          <w:bCs/>
          <w:sz w:val="28"/>
          <w:szCs w:val="28"/>
        </w:rPr>
      </w:pPr>
    </w:p>
    <w:p w:rsidR="00DA6BD1" w:rsidRPr="00C96E0D" w:rsidRDefault="00DE1F62" w:rsidP="00C96E0D">
      <w:pPr>
        <w:pStyle w:val="BodyText"/>
        <w:spacing w:line="458" w:lineRule="auto"/>
        <w:ind w:left="119" w:right="135"/>
        <w:jc w:val="both"/>
        <w:rPr>
          <w:rFonts w:asciiTheme="minorHAnsi" w:hAnsiTheme="minorHAnsi" w:cstheme="minorHAnsi"/>
        </w:rPr>
      </w:pPr>
      <w:r w:rsidRPr="00C96E0D">
        <w:rPr>
          <w:rFonts w:asciiTheme="minorHAnsi" w:hAnsiTheme="minorHAnsi" w:cstheme="minorHAnsi"/>
        </w:rPr>
        <w:t>The knowledge source, the knowledge transfer process, and the knowledge recipient have been categorized as the three principle elements of a knowledge-management s</w:t>
      </w:r>
      <w:r w:rsidRPr="00C96E0D">
        <w:rPr>
          <w:rFonts w:asciiTheme="minorHAnsi" w:hAnsiTheme="minorHAnsi" w:cstheme="minorHAnsi"/>
        </w:rPr>
        <w:t>ystem (Wiig</w:t>
      </w:r>
      <w:r w:rsidRPr="00C96E0D">
        <w:rPr>
          <w:rFonts w:asciiTheme="minorHAnsi" w:eastAsia="SimSun" w:hAnsiTheme="minorHAnsi" w:cstheme="minorHAnsi"/>
        </w:rPr>
        <w:t>，</w:t>
      </w:r>
      <w:r w:rsidRPr="00C96E0D">
        <w:rPr>
          <w:rFonts w:asciiTheme="minorHAnsi" w:eastAsia="SimSun" w:hAnsiTheme="minorHAnsi" w:cstheme="minorHAnsi"/>
        </w:rPr>
        <w:t xml:space="preserve"> </w:t>
      </w:r>
      <w:r w:rsidRPr="00C96E0D">
        <w:rPr>
          <w:rFonts w:asciiTheme="minorHAnsi" w:hAnsiTheme="minorHAnsi" w:cstheme="minorHAnsi"/>
        </w:rPr>
        <w:t>1995). As knowledge retention and distribution have always been the concern of organizations and their managers, sophisticated techniques and systems have been designed for managing the knowledge source and knowledge transfer (Davenport and Pr</w:t>
      </w:r>
      <w:r w:rsidRPr="00C96E0D">
        <w:rPr>
          <w:rFonts w:asciiTheme="minorHAnsi" w:hAnsiTheme="minorHAnsi" w:cstheme="minorHAnsi"/>
        </w:rPr>
        <w:t>usak,</w:t>
      </w:r>
      <w:r w:rsidRPr="00C96E0D">
        <w:rPr>
          <w:rFonts w:asciiTheme="minorHAnsi" w:hAnsiTheme="minorHAnsi" w:cstheme="minorHAnsi"/>
          <w:spacing w:val="-18"/>
        </w:rPr>
        <w:t xml:space="preserve"> </w:t>
      </w:r>
      <w:r w:rsidRPr="00C96E0D">
        <w:rPr>
          <w:rFonts w:asciiTheme="minorHAnsi" w:hAnsiTheme="minorHAnsi" w:cstheme="minorHAnsi"/>
        </w:rPr>
        <w:t>1998;</w:t>
      </w:r>
    </w:p>
    <w:p w:rsidR="00DA6BD1" w:rsidRPr="00C96E0D" w:rsidRDefault="00DE1F62" w:rsidP="00C96E0D">
      <w:pPr>
        <w:pStyle w:val="BodyText"/>
        <w:spacing w:line="444" w:lineRule="auto"/>
        <w:ind w:left="119" w:right="135"/>
        <w:jc w:val="both"/>
        <w:rPr>
          <w:rFonts w:asciiTheme="minorHAnsi" w:hAnsiTheme="minorHAnsi" w:cstheme="minorHAnsi"/>
        </w:rPr>
      </w:pPr>
      <w:r w:rsidRPr="00C96E0D">
        <w:rPr>
          <w:rFonts w:asciiTheme="minorHAnsi" w:hAnsiTheme="minorHAnsi" w:cstheme="minorHAnsi"/>
        </w:rPr>
        <w:t>Wiig, 1995). One of the main recent streams of research in international business is</w:t>
      </w:r>
      <w:r w:rsidRPr="00C96E0D">
        <w:rPr>
          <w:rFonts w:asciiTheme="minorHAnsi" w:hAnsiTheme="minorHAnsi" w:cstheme="minorHAnsi"/>
          <w:spacing w:val="-29"/>
        </w:rPr>
        <w:t xml:space="preserve"> </w:t>
      </w:r>
      <w:r w:rsidRPr="00C96E0D">
        <w:rPr>
          <w:rFonts w:asciiTheme="minorHAnsi" w:hAnsiTheme="minorHAnsi" w:cstheme="minorHAnsi"/>
        </w:rPr>
        <w:t>concerned with knowledge-management within multinational corporations, especially knowledge transfer between parent firm and subsidiaries. For these firms, and</w:t>
      </w:r>
      <w:r w:rsidRPr="00C96E0D">
        <w:rPr>
          <w:rFonts w:asciiTheme="minorHAnsi" w:hAnsiTheme="minorHAnsi" w:cstheme="minorHAnsi"/>
        </w:rPr>
        <w:t xml:space="preserve"> for research on</w:t>
      </w:r>
      <w:r w:rsidRPr="00C96E0D">
        <w:rPr>
          <w:rFonts w:asciiTheme="minorHAnsi" w:hAnsiTheme="minorHAnsi" w:cstheme="minorHAnsi"/>
          <w:spacing w:val="-15"/>
        </w:rPr>
        <w:t xml:space="preserve"> </w:t>
      </w:r>
      <w:r w:rsidRPr="00C96E0D">
        <w:rPr>
          <w:rFonts w:asciiTheme="minorHAnsi" w:hAnsiTheme="minorHAnsi" w:cstheme="minorHAnsi"/>
        </w:rPr>
        <w:t>them,</w:t>
      </w:r>
    </w:p>
    <w:p w:rsidR="00DA6BD1" w:rsidRPr="00C96E0D" w:rsidRDefault="00DE1F62" w:rsidP="00C96E0D">
      <w:pPr>
        <w:pStyle w:val="BodyText"/>
        <w:spacing w:before="8"/>
        <w:ind w:left="404" w:right="180" w:hanging="285"/>
        <w:jc w:val="both"/>
        <w:rPr>
          <w:rFonts w:asciiTheme="minorHAnsi" w:hAnsiTheme="minorHAnsi" w:cstheme="minorHAnsi"/>
        </w:rPr>
      </w:pPr>
      <w:r w:rsidRPr="00C96E0D">
        <w:rPr>
          <w:rFonts w:asciiTheme="minorHAnsi" w:hAnsiTheme="minorHAnsi" w:cstheme="minorHAnsi"/>
        </w:rPr>
        <w:t>cross-border knowledge transfer and implementation have become hot</w:t>
      </w:r>
      <w:r w:rsidRPr="00C96E0D">
        <w:rPr>
          <w:rFonts w:asciiTheme="minorHAnsi" w:hAnsiTheme="minorHAnsi" w:cstheme="minorHAnsi"/>
          <w:spacing w:val="-19"/>
        </w:rPr>
        <w:t xml:space="preserve"> </w:t>
      </w:r>
      <w:r w:rsidRPr="00C96E0D">
        <w:rPr>
          <w:rFonts w:asciiTheme="minorHAnsi" w:hAnsiTheme="minorHAnsi" w:cstheme="minorHAnsi"/>
        </w:rPr>
        <w:t>topics.</w:t>
      </w:r>
    </w:p>
    <w:p w:rsidR="00DA6BD1" w:rsidRPr="00C96E0D" w:rsidRDefault="00DA6BD1" w:rsidP="00C96E0D">
      <w:pPr>
        <w:spacing w:before="2"/>
        <w:jc w:val="both"/>
        <w:rPr>
          <w:rFonts w:eastAsia="Times New Roman" w:cstheme="minorHAnsi"/>
          <w:sz w:val="29"/>
          <w:szCs w:val="29"/>
        </w:rPr>
      </w:pPr>
    </w:p>
    <w:p w:rsidR="00DA6BD1" w:rsidRPr="00C96E0D" w:rsidRDefault="00DE1F62" w:rsidP="00C96E0D">
      <w:pPr>
        <w:pStyle w:val="BodyText"/>
        <w:ind w:left="404" w:right="180"/>
        <w:jc w:val="both"/>
        <w:rPr>
          <w:rFonts w:asciiTheme="minorHAnsi" w:hAnsiTheme="minorHAnsi" w:cstheme="minorHAnsi"/>
        </w:rPr>
      </w:pPr>
      <w:r w:rsidRPr="00C96E0D">
        <w:rPr>
          <w:rFonts w:asciiTheme="minorHAnsi" w:hAnsiTheme="minorHAnsi" w:cstheme="minorHAnsi"/>
        </w:rPr>
        <w:t>For most multinational companies, transferring knowledge is important</w:t>
      </w:r>
      <w:r w:rsidRPr="00C96E0D">
        <w:rPr>
          <w:rFonts w:asciiTheme="minorHAnsi" w:hAnsiTheme="minorHAnsi" w:cstheme="minorHAnsi"/>
          <w:spacing w:val="-19"/>
        </w:rPr>
        <w:t xml:space="preserve"> </w:t>
      </w:r>
      <w:r w:rsidRPr="00C96E0D">
        <w:rPr>
          <w:rFonts w:asciiTheme="minorHAnsi" w:hAnsiTheme="minorHAnsi" w:cstheme="minorHAnsi"/>
        </w:rPr>
        <w:t>for</w:t>
      </w:r>
    </w:p>
    <w:p w:rsidR="00DA6BD1" w:rsidRPr="00C96E0D" w:rsidRDefault="00DA6BD1" w:rsidP="00C96E0D">
      <w:pPr>
        <w:spacing w:before="8"/>
        <w:jc w:val="both"/>
        <w:rPr>
          <w:rFonts w:eastAsia="Times New Roman" w:cstheme="minorHAnsi"/>
          <w:sz w:val="18"/>
          <w:szCs w:val="18"/>
        </w:rPr>
      </w:pPr>
    </w:p>
    <w:p w:rsidR="00DA6BD1" w:rsidRPr="00C96E0D" w:rsidRDefault="00DE1F62" w:rsidP="00C96E0D">
      <w:pPr>
        <w:pStyle w:val="BodyText"/>
        <w:spacing w:line="444" w:lineRule="auto"/>
        <w:ind w:right="180"/>
        <w:jc w:val="both"/>
        <w:rPr>
          <w:rFonts w:asciiTheme="minorHAnsi" w:hAnsiTheme="minorHAnsi" w:cstheme="minorHAnsi"/>
        </w:rPr>
      </w:pPr>
      <w:r w:rsidRPr="00C96E0D">
        <w:rPr>
          <w:rFonts w:asciiTheme="minorHAnsi" w:hAnsiTheme="minorHAnsi" w:cstheme="minorHAnsi"/>
        </w:rPr>
        <w:t>self-improvement and development, both in home and in host markets. Knowledge transfer is a circular process; MNCs gather knowledge from business partners, and then apply it back to doing business with these or other business partners. In this process, kno</w:t>
      </w:r>
      <w:r w:rsidRPr="00C96E0D">
        <w:rPr>
          <w:rFonts w:asciiTheme="minorHAnsi" w:hAnsiTheme="minorHAnsi" w:cstheme="minorHAnsi"/>
        </w:rPr>
        <w:t xml:space="preserve">wledge application (which can be called as ‘implementation’) plays an essential role; it determines the effectiveness of knowledge transfer, without which, MNCs cannot develop and possibly </w:t>
      </w:r>
      <w:r w:rsidRPr="00C96E0D">
        <w:rPr>
          <w:rFonts w:asciiTheme="minorHAnsi" w:hAnsiTheme="minorHAnsi" w:cstheme="minorHAnsi"/>
        </w:rPr>
        <w:lastRenderedPageBreak/>
        <w:t>cannot survive in foreign markets. Thus, the implementation of tran</w:t>
      </w:r>
      <w:r w:rsidRPr="00C96E0D">
        <w:rPr>
          <w:rFonts w:asciiTheme="minorHAnsi" w:hAnsiTheme="minorHAnsi" w:cstheme="minorHAnsi"/>
        </w:rPr>
        <w:t>sferred knowledge should be a focus of attention; especially for companies dealing with multinational</w:t>
      </w:r>
      <w:r w:rsidRPr="00C96E0D">
        <w:rPr>
          <w:rFonts w:asciiTheme="minorHAnsi" w:hAnsiTheme="minorHAnsi" w:cstheme="minorHAnsi"/>
          <w:spacing w:val="-16"/>
        </w:rPr>
        <w:t xml:space="preserve"> </w:t>
      </w:r>
      <w:r w:rsidRPr="00C96E0D">
        <w:rPr>
          <w:rFonts w:asciiTheme="minorHAnsi" w:hAnsiTheme="minorHAnsi" w:cstheme="minorHAnsi"/>
        </w:rPr>
        <w:t>markets.</w:t>
      </w:r>
    </w:p>
    <w:p w:rsidR="00DA6BD1" w:rsidRPr="00C96E0D" w:rsidRDefault="00DE1F62" w:rsidP="00C96E0D">
      <w:pPr>
        <w:pStyle w:val="BodyText"/>
        <w:spacing w:before="128"/>
        <w:ind w:left="404" w:right="180"/>
        <w:jc w:val="both"/>
        <w:rPr>
          <w:rFonts w:asciiTheme="minorHAnsi" w:hAnsiTheme="minorHAnsi" w:cstheme="minorHAnsi"/>
        </w:rPr>
      </w:pPr>
      <w:r w:rsidRPr="00C96E0D">
        <w:rPr>
          <w:rFonts w:asciiTheme="minorHAnsi" w:hAnsiTheme="minorHAnsi" w:cstheme="minorHAnsi"/>
        </w:rPr>
        <w:t>Many firms in the People’s Republic of China have, in recent years, grown so rapidly</w:t>
      </w:r>
      <w:r w:rsidRPr="00C96E0D">
        <w:rPr>
          <w:rFonts w:asciiTheme="minorHAnsi" w:hAnsiTheme="minorHAnsi" w:cstheme="minorHAnsi"/>
          <w:spacing w:val="-28"/>
        </w:rPr>
        <w:t xml:space="preserve"> </w:t>
      </w:r>
      <w:r w:rsidRPr="00C96E0D">
        <w:rPr>
          <w:rFonts w:asciiTheme="minorHAnsi" w:hAnsiTheme="minorHAnsi" w:cstheme="minorHAnsi"/>
        </w:rPr>
        <w:t>that</w:t>
      </w:r>
    </w:p>
    <w:p w:rsidR="00DA6BD1" w:rsidRPr="00C96E0D" w:rsidRDefault="00DA6BD1" w:rsidP="00C96E0D">
      <w:pPr>
        <w:jc w:val="both"/>
        <w:rPr>
          <w:rFonts w:cstheme="minorHAnsi"/>
        </w:rPr>
        <w:sectPr w:rsidR="00DA6BD1" w:rsidRPr="00C96E0D" w:rsidSect="00C96E0D">
          <w:headerReference w:type="default" r:id="rId7"/>
          <w:type w:val="continuous"/>
          <w:pgSz w:w="11910" w:h="16840"/>
          <w:pgMar w:top="1540" w:right="1680" w:bottom="280" w:left="1680" w:header="720" w:footer="720" w:gutter="0"/>
          <w:pgBorders w:offsetFrom="page">
            <w:top w:val="triple" w:sz="4" w:space="24" w:color="C00000"/>
            <w:left w:val="triple" w:sz="4" w:space="24" w:color="C00000"/>
            <w:bottom w:val="triple" w:sz="4" w:space="24" w:color="C00000"/>
            <w:right w:val="triple" w:sz="4" w:space="24" w:color="C00000"/>
          </w:pgBorders>
          <w:cols w:space="720"/>
        </w:sectPr>
      </w:pPr>
    </w:p>
    <w:p w:rsidR="00DA6BD1" w:rsidRPr="00C96E0D" w:rsidRDefault="00DE1F62" w:rsidP="00C96E0D">
      <w:pPr>
        <w:pStyle w:val="BodyText"/>
        <w:spacing w:before="46" w:line="444" w:lineRule="auto"/>
        <w:ind w:right="100"/>
        <w:jc w:val="both"/>
        <w:rPr>
          <w:rFonts w:asciiTheme="minorHAnsi" w:hAnsiTheme="minorHAnsi" w:cstheme="minorHAnsi"/>
        </w:rPr>
      </w:pPr>
      <w:r w:rsidRPr="00C96E0D">
        <w:rPr>
          <w:rFonts w:asciiTheme="minorHAnsi" w:hAnsiTheme="minorHAnsi" w:cstheme="minorHAnsi"/>
        </w:rPr>
        <w:t xml:space="preserve">they are now beginning to become MNCs. </w:t>
      </w:r>
      <w:r w:rsidRPr="00C96E0D">
        <w:rPr>
          <w:rFonts w:asciiTheme="minorHAnsi" w:hAnsiTheme="minorHAnsi" w:cstheme="minorHAnsi"/>
        </w:rPr>
        <w:t>However, their complex culture background, their different</w:t>
      </w:r>
      <w:r w:rsidRPr="00C96E0D">
        <w:rPr>
          <w:rFonts w:asciiTheme="minorHAnsi" w:hAnsiTheme="minorHAnsi" w:cstheme="minorHAnsi"/>
          <w:spacing w:val="-4"/>
        </w:rPr>
        <w:t xml:space="preserve"> </w:t>
      </w:r>
      <w:r w:rsidRPr="00C96E0D">
        <w:rPr>
          <w:rFonts w:asciiTheme="minorHAnsi" w:hAnsiTheme="minorHAnsi" w:cstheme="minorHAnsi"/>
        </w:rPr>
        <w:t>political</w:t>
      </w:r>
      <w:r w:rsidRPr="00C96E0D">
        <w:rPr>
          <w:rFonts w:asciiTheme="minorHAnsi" w:hAnsiTheme="minorHAnsi" w:cstheme="minorHAnsi"/>
          <w:spacing w:val="-4"/>
        </w:rPr>
        <w:t xml:space="preserve"> </w:t>
      </w:r>
      <w:r w:rsidRPr="00C96E0D">
        <w:rPr>
          <w:rFonts w:asciiTheme="minorHAnsi" w:hAnsiTheme="minorHAnsi" w:cstheme="minorHAnsi"/>
        </w:rPr>
        <w:t>environment</w:t>
      </w:r>
      <w:r w:rsidRPr="00C96E0D">
        <w:rPr>
          <w:rFonts w:asciiTheme="minorHAnsi" w:hAnsiTheme="minorHAnsi" w:cstheme="minorHAnsi"/>
          <w:spacing w:val="-4"/>
        </w:rPr>
        <w:t xml:space="preserve"> </w:t>
      </w:r>
      <w:r w:rsidRPr="00C96E0D">
        <w:rPr>
          <w:rFonts w:asciiTheme="minorHAnsi" w:hAnsiTheme="minorHAnsi" w:cstheme="minorHAnsi"/>
        </w:rPr>
        <w:t>and</w:t>
      </w:r>
      <w:r w:rsidRPr="00C96E0D">
        <w:rPr>
          <w:rFonts w:asciiTheme="minorHAnsi" w:hAnsiTheme="minorHAnsi" w:cstheme="minorHAnsi"/>
          <w:spacing w:val="-4"/>
        </w:rPr>
        <w:t xml:space="preserve"> </w:t>
      </w:r>
      <w:r w:rsidRPr="00C96E0D">
        <w:rPr>
          <w:rFonts w:asciiTheme="minorHAnsi" w:hAnsiTheme="minorHAnsi" w:cstheme="minorHAnsi"/>
        </w:rPr>
        <w:t>their</w:t>
      </w:r>
      <w:r w:rsidRPr="00C96E0D">
        <w:rPr>
          <w:rFonts w:asciiTheme="minorHAnsi" w:hAnsiTheme="minorHAnsi" w:cstheme="minorHAnsi"/>
          <w:spacing w:val="-4"/>
        </w:rPr>
        <w:t xml:space="preserve"> </w:t>
      </w:r>
      <w:r w:rsidRPr="00C96E0D">
        <w:rPr>
          <w:rFonts w:asciiTheme="minorHAnsi" w:hAnsiTheme="minorHAnsi" w:cstheme="minorHAnsi"/>
        </w:rPr>
        <w:t>firms’</w:t>
      </w:r>
      <w:r w:rsidRPr="00C96E0D">
        <w:rPr>
          <w:rFonts w:asciiTheme="minorHAnsi" w:hAnsiTheme="minorHAnsi" w:cstheme="minorHAnsi"/>
          <w:spacing w:val="-19"/>
        </w:rPr>
        <w:t xml:space="preserve"> </w:t>
      </w:r>
      <w:r w:rsidRPr="00C96E0D">
        <w:rPr>
          <w:rFonts w:asciiTheme="minorHAnsi" w:hAnsiTheme="minorHAnsi" w:cstheme="minorHAnsi"/>
        </w:rPr>
        <w:t>comparatively</w:t>
      </w:r>
      <w:r w:rsidRPr="00C96E0D">
        <w:rPr>
          <w:rFonts w:asciiTheme="minorHAnsi" w:hAnsiTheme="minorHAnsi" w:cstheme="minorHAnsi"/>
          <w:spacing w:val="-4"/>
        </w:rPr>
        <w:t xml:space="preserve"> </w:t>
      </w:r>
      <w:r w:rsidRPr="00C96E0D">
        <w:rPr>
          <w:rFonts w:asciiTheme="minorHAnsi" w:hAnsiTheme="minorHAnsi" w:cstheme="minorHAnsi"/>
        </w:rPr>
        <w:t>undeveloped</w:t>
      </w:r>
      <w:r w:rsidRPr="00C96E0D">
        <w:rPr>
          <w:rFonts w:asciiTheme="minorHAnsi" w:hAnsiTheme="minorHAnsi" w:cstheme="minorHAnsi"/>
          <w:spacing w:val="-4"/>
        </w:rPr>
        <w:t xml:space="preserve"> </w:t>
      </w:r>
      <w:r w:rsidRPr="00C96E0D">
        <w:rPr>
          <w:rFonts w:asciiTheme="minorHAnsi" w:hAnsiTheme="minorHAnsi" w:cstheme="minorHAnsi"/>
        </w:rPr>
        <w:t>management</w:t>
      </w:r>
      <w:r w:rsidRPr="00C96E0D">
        <w:rPr>
          <w:rFonts w:asciiTheme="minorHAnsi" w:hAnsiTheme="minorHAnsi" w:cstheme="minorHAnsi"/>
          <w:spacing w:val="-4"/>
        </w:rPr>
        <w:t xml:space="preserve"> </w:t>
      </w:r>
      <w:r w:rsidRPr="00C96E0D">
        <w:rPr>
          <w:rFonts w:asciiTheme="minorHAnsi" w:hAnsiTheme="minorHAnsi" w:cstheme="minorHAnsi"/>
        </w:rPr>
        <w:t xml:space="preserve">skills </w:t>
      </w:r>
      <w:r w:rsidRPr="00C96E0D">
        <w:rPr>
          <w:rFonts w:asciiTheme="minorHAnsi" w:hAnsiTheme="minorHAnsi" w:cstheme="minorHAnsi"/>
        </w:rPr>
        <w:t>and technologies bring huge challenges for their internationalization. These aspects also represent obstacles for foreign companies who are trying to do business with Chinese MNCs. These concerns lead to a comprehensive investigation of the factors, and th</w:t>
      </w:r>
      <w:r w:rsidRPr="00C96E0D">
        <w:rPr>
          <w:rFonts w:asciiTheme="minorHAnsi" w:hAnsiTheme="minorHAnsi" w:cstheme="minorHAnsi"/>
        </w:rPr>
        <w:t>e management techniques that influence the implementation of international business knowledge transfer within the Chinese-Western</w:t>
      </w:r>
      <w:r w:rsidRPr="00C96E0D">
        <w:rPr>
          <w:rFonts w:asciiTheme="minorHAnsi" w:hAnsiTheme="minorHAnsi" w:cstheme="minorHAnsi"/>
          <w:spacing w:val="-22"/>
        </w:rPr>
        <w:t xml:space="preserve"> </w:t>
      </w:r>
      <w:r w:rsidRPr="00C96E0D">
        <w:rPr>
          <w:rFonts w:asciiTheme="minorHAnsi" w:hAnsiTheme="minorHAnsi" w:cstheme="minorHAnsi"/>
        </w:rPr>
        <w:t>context.</w:t>
      </w:r>
    </w:p>
    <w:p w:rsidR="00DA6BD1" w:rsidRPr="00C96E0D" w:rsidRDefault="00DA6BD1" w:rsidP="00C96E0D">
      <w:pPr>
        <w:jc w:val="both"/>
        <w:rPr>
          <w:rFonts w:eastAsia="Times New Roman" w:cstheme="minorHAnsi"/>
        </w:rPr>
      </w:pPr>
    </w:p>
    <w:p w:rsidR="00DA6BD1" w:rsidRPr="00C96E0D" w:rsidRDefault="00DA6BD1" w:rsidP="00C96E0D">
      <w:pPr>
        <w:jc w:val="both"/>
        <w:rPr>
          <w:rFonts w:eastAsia="Times New Roman" w:cstheme="minorHAnsi"/>
        </w:rPr>
      </w:pPr>
    </w:p>
    <w:p w:rsidR="00DA6BD1" w:rsidRPr="00C96E0D" w:rsidRDefault="00DA6BD1" w:rsidP="00C96E0D">
      <w:pPr>
        <w:spacing w:before="6"/>
        <w:jc w:val="both"/>
        <w:rPr>
          <w:rFonts w:eastAsia="Times New Roman" w:cstheme="minorHAnsi"/>
          <w:sz w:val="18"/>
          <w:szCs w:val="18"/>
        </w:rPr>
      </w:pPr>
    </w:p>
    <w:p w:rsidR="00DA6BD1" w:rsidRPr="00C96E0D" w:rsidRDefault="00DE1F62" w:rsidP="00C96E0D">
      <w:pPr>
        <w:ind w:left="120" w:right="180"/>
        <w:jc w:val="both"/>
        <w:rPr>
          <w:rFonts w:eastAsia="Times New Roman" w:cstheme="minorHAnsi"/>
          <w:sz w:val="18"/>
          <w:szCs w:val="18"/>
        </w:rPr>
      </w:pPr>
      <w:bookmarkStart w:id="2" w:name="Literature_Review_"/>
      <w:bookmarkEnd w:id="2"/>
      <w:r w:rsidRPr="00C96E0D">
        <w:rPr>
          <w:rFonts w:cstheme="minorHAnsi"/>
          <w:b/>
        </w:rPr>
        <w:t>L</w:t>
      </w:r>
      <w:r w:rsidRPr="00C96E0D">
        <w:rPr>
          <w:rFonts w:cstheme="minorHAnsi"/>
          <w:b/>
          <w:sz w:val="18"/>
        </w:rPr>
        <w:t>ITERATURE</w:t>
      </w:r>
      <w:r w:rsidRPr="00C96E0D">
        <w:rPr>
          <w:rFonts w:cstheme="minorHAnsi"/>
          <w:b/>
          <w:spacing w:val="-25"/>
          <w:sz w:val="18"/>
        </w:rPr>
        <w:t xml:space="preserve"> </w:t>
      </w:r>
      <w:r w:rsidRPr="00C96E0D">
        <w:rPr>
          <w:rFonts w:cstheme="minorHAnsi"/>
          <w:b/>
        </w:rPr>
        <w:t>R</w:t>
      </w:r>
      <w:r w:rsidRPr="00C96E0D">
        <w:rPr>
          <w:rFonts w:cstheme="minorHAnsi"/>
          <w:b/>
          <w:sz w:val="18"/>
        </w:rPr>
        <w:t>EVIEW</w:t>
      </w:r>
    </w:p>
    <w:p w:rsidR="00DA6BD1" w:rsidRPr="00C96E0D" w:rsidRDefault="00DA6BD1" w:rsidP="00C96E0D">
      <w:pPr>
        <w:spacing w:before="2"/>
        <w:jc w:val="both"/>
        <w:rPr>
          <w:rFonts w:eastAsia="Times New Roman" w:cstheme="minorHAnsi"/>
          <w:b/>
          <w:bCs/>
          <w:sz w:val="29"/>
          <w:szCs w:val="29"/>
        </w:rPr>
      </w:pPr>
    </w:p>
    <w:p w:rsidR="00DA6BD1" w:rsidRPr="00C96E0D" w:rsidRDefault="00DE1F62" w:rsidP="00C96E0D">
      <w:pPr>
        <w:pStyle w:val="Heading1"/>
        <w:spacing w:before="0"/>
        <w:ind w:right="180"/>
        <w:jc w:val="both"/>
        <w:rPr>
          <w:rFonts w:asciiTheme="minorHAnsi" w:hAnsiTheme="minorHAnsi" w:cstheme="minorHAnsi"/>
          <w:b w:val="0"/>
          <w:bCs w:val="0"/>
        </w:rPr>
      </w:pPr>
      <w:bookmarkStart w:id="3" w:name="Knowledge_Transfer_in_MNCs"/>
      <w:bookmarkEnd w:id="3"/>
      <w:r w:rsidRPr="00C96E0D">
        <w:rPr>
          <w:rFonts w:asciiTheme="minorHAnsi" w:hAnsiTheme="minorHAnsi" w:cstheme="minorHAnsi"/>
        </w:rPr>
        <w:t xml:space="preserve">Knowledge </w:t>
      </w:r>
      <w:r w:rsidRPr="00C96E0D">
        <w:rPr>
          <w:rFonts w:asciiTheme="minorHAnsi" w:hAnsiTheme="minorHAnsi" w:cstheme="minorHAnsi"/>
          <w:spacing w:val="-3"/>
        </w:rPr>
        <w:t xml:space="preserve">Transfer </w:t>
      </w:r>
      <w:r w:rsidRPr="00C96E0D">
        <w:rPr>
          <w:rFonts w:asciiTheme="minorHAnsi" w:hAnsiTheme="minorHAnsi" w:cstheme="minorHAnsi"/>
        </w:rPr>
        <w:t>in</w:t>
      </w:r>
      <w:r w:rsidRPr="00C96E0D">
        <w:rPr>
          <w:rFonts w:asciiTheme="minorHAnsi" w:hAnsiTheme="minorHAnsi" w:cstheme="minorHAnsi"/>
          <w:spacing w:val="-4"/>
        </w:rPr>
        <w:t xml:space="preserve"> </w:t>
      </w:r>
      <w:r w:rsidRPr="00C96E0D">
        <w:rPr>
          <w:rFonts w:asciiTheme="minorHAnsi" w:hAnsiTheme="minorHAnsi" w:cstheme="minorHAnsi"/>
        </w:rPr>
        <w:t>MNCs</w:t>
      </w:r>
    </w:p>
    <w:p w:rsidR="00DA6BD1" w:rsidRPr="00C96E0D" w:rsidRDefault="00DA6BD1" w:rsidP="00C96E0D">
      <w:pPr>
        <w:spacing w:before="11"/>
        <w:jc w:val="both"/>
        <w:rPr>
          <w:rFonts w:eastAsia="Times New Roman" w:cstheme="minorHAnsi"/>
          <w:b/>
          <w:bCs/>
          <w:sz w:val="28"/>
          <w:szCs w:val="28"/>
        </w:rPr>
      </w:pPr>
    </w:p>
    <w:p w:rsidR="00DA6BD1" w:rsidRPr="00C96E0D" w:rsidRDefault="00DE1F62" w:rsidP="00C96E0D">
      <w:pPr>
        <w:pStyle w:val="BodyText"/>
        <w:spacing w:line="444" w:lineRule="auto"/>
        <w:ind w:right="468"/>
        <w:jc w:val="both"/>
        <w:rPr>
          <w:rFonts w:asciiTheme="minorHAnsi" w:hAnsiTheme="minorHAnsi" w:cstheme="minorHAnsi"/>
        </w:rPr>
      </w:pPr>
      <w:r w:rsidRPr="00C96E0D">
        <w:rPr>
          <w:rFonts w:asciiTheme="minorHAnsi" w:hAnsiTheme="minorHAnsi" w:cstheme="minorHAnsi"/>
        </w:rPr>
        <w:t>Buckley and Casson (1976) advocated the very existence of a MNC lie</w:t>
      </w:r>
      <w:r w:rsidRPr="00C96E0D">
        <w:rPr>
          <w:rFonts w:asciiTheme="minorHAnsi" w:hAnsiTheme="minorHAnsi" w:cstheme="minorHAnsi"/>
        </w:rPr>
        <w:t>s in its ability to internalize externalities by putting together resources and activities at a more efficient rate than markets do. According to Kogut and Zander (1993), MNCs were defined as a social community in which knowledge exists among cooperating m</w:t>
      </w:r>
      <w:r w:rsidRPr="00C96E0D">
        <w:rPr>
          <w:rFonts w:asciiTheme="minorHAnsi" w:hAnsiTheme="minorHAnsi" w:cstheme="minorHAnsi"/>
        </w:rPr>
        <w:t>embers; the productive knowledge of this community was defined as competitive</w:t>
      </w:r>
      <w:r w:rsidRPr="00C96E0D">
        <w:rPr>
          <w:rFonts w:asciiTheme="minorHAnsi" w:hAnsiTheme="minorHAnsi" w:cstheme="minorHAnsi"/>
          <w:spacing w:val="-15"/>
        </w:rPr>
        <w:t xml:space="preserve"> </w:t>
      </w:r>
      <w:r w:rsidRPr="00C96E0D">
        <w:rPr>
          <w:rFonts w:asciiTheme="minorHAnsi" w:hAnsiTheme="minorHAnsi" w:cstheme="minorHAnsi"/>
        </w:rPr>
        <w:t>advantage.</w:t>
      </w:r>
    </w:p>
    <w:p w:rsidR="00DA6BD1" w:rsidRPr="00C96E0D" w:rsidRDefault="00DE1F62" w:rsidP="00C96E0D">
      <w:pPr>
        <w:pStyle w:val="BodyText"/>
        <w:spacing w:before="128" w:line="444" w:lineRule="auto"/>
        <w:ind w:left="119" w:right="291" w:firstLine="330"/>
        <w:jc w:val="both"/>
        <w:rPr>
          <w:rFonts w:asciiTheme="minorHAnsi" w:hAnsiTheme="minorHAnsi" w:cstheme="minorHAnsi"/>
        </w:rPr>
      </w:pPr>
      <w:r w:rsidRPr="00C96E0D">
        <w:rPr>
          <w:rFonts w:asciiTheme="minorHAnsi" w:hAnsiTheme="minorHAnsi" w:cstheme="minorHAnsi"/>
        </w:rPr>
        <w:t>Nowadays MNCs are widely viewed as the most efficient mechanisms for the international transfer of tacit knowledge; based on this advantage, MNCs are able to create an</w:t>
      </w:r>
      <w:r w:rsidRPr="00C96E0D">
        <w:rPr>
          <w:rFonts w:asciiTheme="minorHAnsi" w:hAnsiTheme="minorHAnsi" w:cstheme="minorHAnsi"/>
        </w:rPr>
        <w:t>d dynamically transform networks of information involving multi-location data-inputs, centralize and disperse information processing and constantly evolve modes of data analysis and knowledge-processing capabilities (Gupta and Govindarajan,</w:t>
      </w:r>
      <w:r w:rsidRPr="00C96E0D">
        <w:rPr>
          <w:rFonts w:asciiTheme="minorHAnsi" w:hAnsiTheme="minorHAnsi" w:cstheme="minorHAnsi"/>
          <w:spacing w:val="-13"/>
        </w:rPr>
        <w:t xml:space="preserve"> </w:t>
      </w:r>
      <w:r w:rsidRPr="00C96E0D">
        <w:rPr>
          <w:rFonts w:asciiTheme="minorHAnsi" w:hAnsiTheme="minorHAnsi" w:cstheme="minorHAnsi"/>
        </w:rPr>
        <w:t>1996).</w:t>
      </w:r>
    </w:p>
    <w:p w:rsidR="00DA6BD1" w:rsidRPr="00C96E0D" w:rsidRDefault="00DE1F62" w:rsidP="00C96E0D">
      <w:pPr>
        <w:pStyle w:val="BodyText"/>
        <w:spacing w:before="128" w:line="444" w:lineRule="auto"/>
        <w:ind w:right="272" w:firstLine="359"/>
        <w:jc w:val="both"/>
        <w:rPr>
          <w:rFonts w:asciiTheme="minorHAnsi" w:hAnsiTheme="minorHAnsi" w:cstheme="minorHAnsi"/>
        </w:rPr>
      </w:pPr>
      <w:r w:rsidRPr="00C96E0D">
        <w:rPr>
          <w:rFonts w:asciiTheme="minorHAnsi" w:hAnsiTheme="minorHAnsi" w:cstheme="minorHAnsi"/>
        </w:rPr>
        <w:t>The impo</w:t>
      </w:r>
      <w:r w:rsidRPr="00C96E0D">
        <w:rPr>
          <w:rFonts w:asciiTheme="minorHAnsi" w:hAnsiTheme="minorHAnsi" w:cstheme="minorHAnsi"/>
        </w:rPr>
        <w:t>rtance of knowledge transfer derives from the increasing globalization and convergence of industry, the challenging environment that forces companies to expand into new markets. New markets normally imply new customers, competitors, stakeholders, and busin</w:t>
      </w:r>
      <w:r w:rsidRPr="00C96E0D">
        <w:rPr>
          <w:rFonts w:asciiTheme="minorHAnsi" w:hAnsiTheme="minorHAnsi" w:cstheme="minorHAnsi"/>
        </w:rPr>
        <w:t>ess practices, whose effective management depends on appropriate organizational knowledge and skills (Prusak, 1998; Riesenberger, 1998). Since a market entrant may not necessarily have these skills in-house, it must either develop them internally or acquir</w:t>
      </w:r>
      <w:r w:rsidRPr="00C96E0D">
        <w:rPr>
          <w:rFonts w:asciiTheme="minorHAnsi" w:hAnsiTheme="minorHAnsi" w:cstheme="minorHAnsi"/>
        </w:rPr>
        <w:t>e them externally by cooperating with or taking over other firms that possess them (Barney,</w:t>
      </w:r>
      <w:r w:rsidRPr="00C96E0D">
        <w:rPr>
          <w:rFonts w:asciiTheme="minorHAnsi" w:hAnsiTheme="minorHAnsi" w:cstheme="minorHAnsi"/>
          <w:spacing w:val="-32"/>
        </w:rPr>
        <w:t xml:space="preserve"> </w:t>
      </w:r>
      <w:r w:rsidRPr="00C96E0D">
        <w:rPr>
          <w:rFonts w:asciiTheme="minorHAnsi" w:hAnsiTheme="minorHAnsi" w:cstheme="minorHAnsi"/>
        </w:rPr>
        <w:t>1999).</w:t>
      </w:r>
    </w:p>
    <w:p w:rsidR="00DA6BD1" w:rsidRPr="00C96E0D" w:rsidRDefault="00DE1F62" w:rsidP="00C96E0D">
      <w:pPr>
        <w:pStyle w:val="BodyText"/>
        <w:spacing w:before="128"/>
        <w:ind w:left="404" w:right="180"/>
        <w:jc w:val="both"/>
        <w:rPr>
          <w:rFonts w:asciiTheme="minorHAnsi" w:hAnsiTheme="minorHAnsi" w:cstheme="minorHAnsi"/>
        </w:rPr>
      </w:pPr>
      <w:r w:rsidRPr="00C96E0D">
        <w:rPr>
          <w:rFonts w:asciiTheme="minorHAnsi" w:hAnsiTheme="minorHAnsi" w:cstheme="minorHAnsi"/>
        </w:rPr>
        <w:t>On one hand, knowledge transfer is one kind of ‘knowledge sharing’, a natural product</w:t>
      </w:r>
      <w:r w:rsidRPr="00C96E0D">
        <w:rPr>
          <w:rFonts w:asciiTheme="minorHAnsi" w:hAnsiTheme="minorHAnsi" w:cstheme="minorHAnsi"/>
          <w:spacing w:val="-24"/>
        </w:rPr>
        <w:t xml:space="preserve"> </w:t>
      </w:r>
      <w:r w:rsidRPr="00C96E0D">
        <w:rPr>
          <w:rFonts w:asciiTheme="minorHAnsi" w:hAnsiTheme="minorHAnsi" w:cstheme="minorHAnsi"/>
        </w:rPr>
        <w:t>of</w:t>
      </w:r>
    </w:p>
    <w:p w:rsidR="00DA6BD1" w:rsidRPr="00C96E0D" w:rsidRDefault="00DA6BD1" w:rsidP="00C96E0D">
      <w:pPr>
        <w:jc w:val="both"/>
        <w:rPr>
          <w:rFonts w:cstheme="minorHAnsi"/>
        </w:rPr>
        <w:sectPr w:rsidR="00DA6BD1" w:rsidRPr="00C96E0D" w:rsidSect="00C96E0D">
          <w:pgSz w:w="11910" w:h="16840"/>
          <w:pgMar w:top="1500" w:right="1680" w:bottom="280" w:left="1680" w:header="720" w:footer="720" w:gutter="0"/>
          <w:pgBorders w:offsetFrom="page">
            <w:top w:val="triple" w:sz="4" w:space="24" w:color="C00000"/>
            <w:left w:val="triple" w:sz="4" w:space="24" w:color="C00000"/>
            <w:bottom w:val="triple" w:sz="4" w:space="24" w:color="C00000"/>
            <w:right w:val="triple" w:sz="4" w:space="24" w:color="C00000"/>
          </w:pgBorders>
          <w:cols w:space="720"/>
        </w:sectPr>
      </w:pPr>
    </w:p>
    <w:p w:rsidR="00DA6BD1" w:rsidRPr="00C96E0D" w:rsidRDefault="00DE1F62" w:rsidP="00C96E0D">
      <w:pPr>
        <w:pStyle w:val="BodyText"/>
        <w:spacing w:before="46" w:line="444" w:lineRule="auto"/>
        <w:ind w:right="100"/>
        <w:jc w:val="both"/>
        <w:rPr>
          <w:rFonts w:asciiTheme="minorHAnsi" w:hAnsiTheme="minorHAnsi" w:cstheme="minorHAnsi"/>
        </w:rPr>
      </w:pPr>
      <w:r w:rsidRPr="00C96E0D">
        <w:rPr>
          <w:rFonts w:asciiTheme="minorHAnsi" w:hAnsiTheme="minorHAnsi" w:cstheme="minorHAnsi"/>
        </w:rPr>
        <w:t>interaction which may be unplanned and even unintentio</w:t>
      </w:r>
      <w:r w:rsidRPr="00C96E0D">
        <w:rPr>
          <w:rFonts w:asciiTheme="minorHAnsi" w:hAnsiTheme="minorHAnsi" w:cstheme="minorHAnsi"/>
        </w:rPr>
        <w:t>nal (Szulanski, 2000). This point may help to explain the knowledge transfer (or lack of it) between parent firms and subsidiaries, or between subsidiaries of MNCs. On the other hand, simple sharing is not an efficient way to transfer knowledge, because wh</w:t>
      </w:r>
      <w:r w:rsidRPr="00C96E0D">
        <w:rPr>
          <w:rFonts w:asciiTheme="minorHAnsi" w:hAnsiTheme="minorHAnsi" w:cstheme="minorHAnsi"/>
        </w:rPr>
        <w:t>en translated into another culture it may result in knowledge that is technically appropriate but culturally void (Kayes et al.,</w:t>
      </w:r>
      <w:r w:rsidRPr="00C96E0D">
        <w:rPr>
          <w:rFonts w:asciiTheme="minorHAnsi" w:hAnsiTheme="minorHAnsi" w:cstheme="minorHAnsi"/>
          <w:spacing w:val="-19"/>
        </w:rPr>
        <w:t xml:space="preserve"> </w:t>
      </w:r>
      <w:r w:rsidRPr="00C96E0D">
        <w:rPr>
          <w:rFonts w:asciiTheme="minorHAnsi" w:hAnsiTheme="minorHAnsi" w:cstheme="minorHAnsi"/>
        </w:rPr>
        <w:t>2005).</w:t>
      </w:r>
    </w:p>
    <w:p w:rsidR="00DA6BD1" w:rsidRPr="00C96E0D" w:rsidRDefault="00DE1F62" w:rsidP="00C96E0D">
      <w:pPr>
        <w:pStyle w:val="BodyText"/>
        <w:spacing w:before="128" w:line="444" w:lineRule="auto"/>
        <w:ind w:right="162" w:firstLine="284"/>
        <w:jc w:val="both"/>
        <w:rPr>
          <w:rFonts w:asciiTheme="minorHAnsi" w:hAnsiTheme="minorHAnsi" w:cstheme="minorHAnsi"/>
        </w:rPr>
      </w:pPr>
      <w:r w:rsidRPr="00C96E0D">
        <w:rPr>
          <w:rFonts w:asciiTheme="minorHAnsi" w:hAnsiTheme="minorHAnsi" w:cstheme="minorHAnsi"/>
        </w:rPr>
        <w:t>This concern can be addressed theoretically with the ‘knowledge based view’. This explains how firms grow and gain competitiveness through creating and learning know-how, and serves as an analytical tool that presents an evolutionary view of firm (Kogut an</w:t>
      </w:r>
      <w:r w:rsidRPr="00C96E0D">
        <w:rPr>
          <w:rFonts w:asciiTheme="minorHAnsi" w:hAnsiTheme="minorHAnsi" w:cstheme="minorHAnsi"/>
        </w:rPr>
        <w:t>d</w:t>
      </w:r>
      <w:r w:rsidRPr="00C96E0D">
        <w:rPr>
          <w:rFonts w:asciiTheme="minorHAnsi" w:hAnsiTheme="minorHAnsi" w:cstheme="minorHAnsi"/>
          <w:spacing w:val="-26"/>
        </w:rPr>
        <w:t xml:space="preserve"> </w:t>
      </w:r>
      <w:r w:rsidRPr="00C96E0D">
        <w:rPr>
          <w:rFonts w:asciiTheme="minorHAnsi" w:hAnsiTheme="minorHAnsi" w:cstheme="minorHAnsi"/>
        </w:rPr>
        <w:t>Zander, 1992, 1993; Spender, 1996). Although the knowledge based view is interested in the humans who play a major role in the process of knowledge creation, transfer, and acquisition</w:t>
      </w:r>
      <w:r w:rsidRPr="00C96E0D">
        <w:rPr>
          <w:rFonts w:asciiTheme="minorHAnsi" w:hAnsiTheme="minorHAnsi" w:cstheme="minorHAnsi"/>
          <w:spacing w:val="-27"/>
        </w:rPr>
        <w:t xml:space="preserve"> </w:t>
      </w:r>
      <w:r w:rsidRPr="00C96E0D">
        <w:rPr>
          <w:rFonts w:asciiTheme="minorHAnsi" w:hAnsiTheme="minorHAnsi" w:cstheme="minorHAnsi"/>
        </w:rPr>
        <w:t>within</w:t>
      </w:r>
    </w:p>
    <w:p w:rsidR="00DA6BD1" w:rsidRPr="00C96E0D" w:rsidRDefault="00DE1F62" w:rsidP="00C96E0D">
      <w:pPr>
        <w:pStyle w:val="BodyText"/>
        <w:spacing w:before="44" w:line="453" w:lineRule="auto"/>
        <w:ind w:right="100"/>
        <w:jc w:val="both"/>
        <w:rPr>
          <w:rFonts w:asciiTheme="minorHAnsi" w:hAnsiTheme="minorHAnsi" w:cstheme="minorHAnsi"/>
        </w:rPr>
      </w:pPr>
      <w:r w:rsidRPr="00C96E0D">
        <w:rPr>
          <w:rFonts w:asciiTheme="minorHAnsi" w:hAnsiTheme="minorHAnsi" w:cstheme="minorHAnsi"/>
        </w:rPr>
        <w:t>the organization (Conner and Prahalad 1996; Grant</w:t>
      </w:r>
      <w:r w:rsidRPr="00C96E0D">
        <w:rPr>
          <w:rFonts w:asciiTheme="minorHAnsi" w:eastAsia="SimSun" w:hAnsiTheme="minorHAnsi" w:cstheme="minorHAnsi"/>
        </w:rPr>
        <w:t>，</w:t>
      </w:r>
      <w:r w:rsidRPr="00C96E0D">
        <w:rPr>
          <w:rFonts w:asciiTheme="minorHAnsi" w:hAnsiTheme="minorHAnsi" w:cstheme="minorHAnsi"/>
        </w:rPr>
        <w:t>1996), it hints at the term ‘knowledge learning’ to describe the complete process of knowledge transfer in acquisitions,</w:t>
      </w:r>
      <w:r w:rsidRPr="00C96E0D">
        <w:rPr>
          <w:rFonts w:asciiTheme="minorHAnsi" w:hAnsiTheme="minorHAnsi" w:cstheme="minorHAnsi"/>
          <w:spacing w:val="-33"/>
        </w:rPr>
        <w:t xml:space="preserve"> </w:t>
      </w:r>
      <w:r w:rsidRPr="00C96E0D">
        <w:rPr>
          <w:rFonts w:asciiTheme="minorHAnsi" w:hAnsiTheme="minorHAnsi" w:cstheme="minorHAnsi"/>
        </w:rPr>
        <w:t>join-ventures and strategic</w:t>
      </w:r>
      <w:r w:rsidRPr="00C96E0D">
        <w:rPr>
          <w:rFonts w:asciiTheme="minorHAnsi" w:hAnsiTheme="minorHAnsi" w:cstheme="minorHAnsi"/>
          <w:spacing w:val="-4"/>
        </w:rPr>
        <w:t xml:space="preserve"> </w:t>
      </w:r>
      <w:r w:rsidRPr="00C96E0D">
        <w:rPr>
          <w:rFonts w:asciiTheme="minorHAnsi" w:hAnsiTheme="minorHAnsi" w:cstheme="minorHAnsi"/>
        </w:rPr>
        <w:t>alliances.</w:t>
      </w:r>
    </w:p>
    <w:p w:rsidR="00DA6BD1" w:rsidRPr="00C96E0D" w:rsidRDefault="00DE1F62" w:rsidP="00C96E0D">
      <w:pPr>
        <w:pStyle w:val="Heading1"/>
        <w:spacing w:before="120"/>
        <w:ind w:right="180"/>
        <w:jc w:val="both"/>
        <w:rPr>
          <w:rFonts w:asciiTheme="minorHAnsi" w:hAnsiTheme="minorHAnsi" w:cstheme="minorHAnsi"/>
          <w:b w:val="0"/>
          <w:bCs w:val="0"/>
        </w:rPr>
      </w:pPr>
      <w:r w:rsidRPr="00C96E0D">
        <w:rPr>
          <w:rFonts w:asciiTheme="minorHAnsi" w:hAnsiTheme="minorHAnsi" w:cstheme="minorHAnsi"/>
        </w:rPr>
        <w:t>Learning</w:t>
      </w:r>
    </w:p>
    <w:p w:rsidR="00DA6BD1" w:rsidRPr="00C96E0D" w:rsidRDefault="00DA6BD1" w:rsidP="00C96E0D">
      <w:pPr>
        <w:spacing w:before="11"/>
        <w:jc w:val="both"/>
        <w:rPr>
          <w:rFonts w:eastAsia="Times New Roman" w:cstheme="minorHAnsi"/>
          <w:b/>
          <w:bCs/>
          <w:sz w:val="28"/>
          <w:szCs w:val="28"/>
        </w:rPr>
      </w:pPr>
    </w:p>
    <w:p w:rsidR="00DA6BD1" w:rsidRPr="00C96E0D" w:rsidRDefault="00DE1F62" w:rsidP="00C96E0D">
      <w:pPr>
        <w:pStyle w:val="BodyText"/>
        <w:spacing w:line="444" w:lineRule="auto"/>
        <w:ind w:right="162"/>
        <w:jc w:val="both"/>
        <w:rPr>
          <w:rFonts w:asciiTheme="minorHAnsi" w:hAnsiTheme="minorHAnsi" w:cstheme="minorHAnsi"/>
        </w:rPr>
      </w:pPr>
      <w:r w:rsidRPr="00C96E0D">
        <w:rPr>
          <w:rFonts w:asciiTheme="minorHAnsi" w:hAnsiTheme="minorHAnsi" w:cstheme="minorHAnsi"/>
        </w:rPr>
        <w:t>A consensus has emerged that an essential competency for success in managing the globa</w:t>
      </w:r>
      <w:r w:rsidRPr="00C96E0D">
        <w:rPr>
          <w:rFonts w:asciiTheme="minorHAnsi" w:hAnsiTheme="minorHAnsi" w:cstheme="minorHAnsi"/>
        </w:rPr>
        <w:t>l organization lies in learning (Ferraro, 2002). Learning is not a simple imitation process, it suggests the company draws on direct experiences from others to solve problems, make sense to the normal daily events, and finally also create new knowledge. Ko</w:t>
      </w:r>
      <w:r w:rsidRPr="00C96E0D">
        <w:rPr>
          <w:rFonts w:asciiTheme="minorHAnsi" w:hAnsiTheme="minorHAnsi" w:cstheme="minorHAnsi"/>
        </w:rPr>
        <w:t>lb (1984) developed a four stage model of experiential learning that lies behind knowledge creation: generating knowledge, gathering knowledge, organizing knowledge and acting on</w:t>
      </w:r>
      <w:r w:rsidRPr="00C96E0D">
        <w:rPr>
          <w:rFonts w:asciiTheme="minorHAnsi" w:hAnsiTheme="minorHAnsi" w:cstheme="minorHAnsi"/>
          <w:spacing w:val="-30"/>
        </w:rPr>
        <w:t xml:space="preserve"> </w:t>
      </w:r>
      <w:r w:rsidRPr="00C96E0D">
        <w:rPr>
          <w:rFonts w:asciiTheme="minorHAnsi" w:hAnsiTheme="minorHAnsi" w:cstheme="minorHAnsi"/>
        </w:rPr>
        <w:t>knowledge.</w:t>
      </w:r>
    </w:p>
    <w:p w:rsidR="00DA6BD1" w:rsidRPr="00C96E0D" w:rsidRDefault="00DE1F62" w:rsidP="00C96E0D">
      <w:pPr>
        <w:pStyle w:val="BodyText"/>
        <w:spacing w:before="128" w:line="444" w:lineRule="auto"/>
        <w:ind w:right="312" w:firstLine="284"/>
        <w:jc w:val="both"/>
        <w:rPr>
          <w:rFonts w:asciiTheme="minorHAnsi" w:hAnsiTheme="minorHAnsi" w:cstheme="minorHAnsi"/>
        </w:rPr>
      </w:pPr>
      <w:r w:rsidRPr="00C96E0D">
        <w:rPr>
          <w:rFonts w:asciiTheme="minorHAnsi" w:hAnsiTheme="minorHAnsi" w:cstheme="minorHAnsi"/>
        </w:rPr>
        <w:t>Based on these four stages, a seven-stage of cross-cultural knowle</w:t>
      </w:r>
      <w:r w:rsidRPr="00C96E0D">
        <w:rPr>
          <w:rFonts w:asciiTheme="minorHAnsi" w:hAnsiTheme="minorHAnsi" w:cstheme="minorHAnsi"/>
        </w:rPr>
        <w:t>dge transfer model has been developed (Kayes et al., 2005). Figure 1 adopts this to the situation of international acquisitions and alliances. It highlights the transfer between the two parts of the process, transferring and implementation, in</w:t>
      </w:r>
      <w:r w:rsidRPr="00C96E0D">
        <w:rPr>
          <w:rFonts w:asciiTheme="minorHAnsi" w:hAnsiTheme="minorHAnsi" w:cstheme="minorHAnsi"/>
          <w:spacing w:val="-11"/>
        </w:rPr>
        <w:t xml:space="preserve"> </w:t>
      </w:r>
      <w:r w:rsidRPr="00C96E0D">
        <w:rPr>
          <w:rFonts w:asciiTheme="minorHAnsi" w:hAnsiTheme="minorHAnsi" w:cstheme="minorHAnsi"/>
        </w:rPr>
        <w:t>which:</w:t>
      </w:r>
    </w:p>
    <w:p w:rsidR="00DA6BD1" w:rsidRPr="00C96E0D" w:rsidRDefault="00DE1F62" w:rsidP="00C96E0D">
      <w:pPr>
        <w:pStyle w:val="ListParagraph"/>
        <w:numPr>
          <w:ilvl w:val="0"/>
          <w:numId w:val="1"/>
        </w:numPr>
        <w:tabs>
          <w:tab w:val="left" w:pos="481"/>
        </w:tabs>
        <w:spacing w:before="128" w:line="444" w:lineRule="auto"/>
        <w:ind w:right="367" w:hanging="330"/>
        <w:jc w:val="both"/>
        <w:rPr>
          <w:rFonts w:eastAsia="Times New Roman" w:cstheme="minorHAnsi"/>
        </w:rPr>
      </w:pPr>
      <w:r w:rsidRPr="00C96E0D">
        <w:rPr>
          <w:rFonts w:cstheme="minorHAnsi"/>
        </w:rPr>
        <w:t>Trans</w:t>
      </w:r>
      <w:r w:rsidRPr="00C96E0D">
        <w:rPr>
          <w:rFonts w:cstheme="minorHAnsi"/>
        </w:rPr>
        <w:t>ferring is just a simple knowledge flow process; companies discover and</w:t>
      </w:r>
      <w:r w:rsidRPr="00C96E0D">
        <w:rPr>
          <w:rFonts w:cstheme="minorHAnsi"/>
          <w:spacing w:val="-23"/>
        </w:rPr>
        <w:t xml:space="preserve"> </w:t>
      </w:r>
      <w:r w:rsidRPr="00C96E0D">
        <w:rPr>
          <w:rFonts w:cstheme="minorHAnsi"/>
        </w:rPr>
        <w:t>replicate knowledge from partners: it is a passive adaptation. Reception and replication of knowledge might be labeled learning to imitate (Zott,</w:t>
      </w:r>
      <w:r w:rsidRPr="00C96E0D">
        <w:rPr>
          <w:rFonts w:cstheme="minorHAnsi"/>
          <w:spacing w:val="-13"/>
        </w:rPr>
        <w:t xml:space="preserve"> </w:t>
      </w:r>
      <w:r w:rsidRPr="00C96E0D">
        <w:rPr>
          <w:rFonts w:cstheme="minorHAnsi"/>
        </w:rPr>
        <w:t>2003)</w:t>
      </w:r>
    </w:p>
    <w:p w:rsidR="00DA6BD1" w:rsidRPr="00C96E0D" w:rsidRDefault="00DE1F62" w:rsidP="00C96E0D">
      <w:pPr>
        <w:pStyle w:val="ListParagraph"/>
        <w:numPr>
          <w:ilvl w:val="0"/>
          <w:numId w:val="1"/>
        </w:numPr>
        <w:tabs>
          <w:tab w:val="left" w:pos="481"/>
        </w:tabs>
        <w:spacing w:before="128"/>
        <w:ind w:hanging="330"/>
        <w:jc w:val="both"/>
        <w:rPr>
          <w:rFonts w:eastAsia="Times New Roman" w:cstheme="minorHAnsi"/>
        </w:rPr>
      </w:pPr>
      <w:r w:rsidRPr="00C96E0D">
        <w:rPr>
          <w:rFonts w:cstheme="minorHAnsi"/>
        </w:rPr>
        <w:t>Implementation includes knowledg</w:t>
      </w:r>
      <w:r w:rsidRPr="00C96E0D">
        <w:rPr>
          <w:rFonts w:cstheme="minorHAnsi"/>
        </w:rPr>
        <w:t>e understanding and exertion, involving not</w:t>
      </w:r>
      <w:r w:rsidRPr="00C96E0D">
        <w:rPr>
          <w:rFonts w:cstheme="minorHAnsi"/>
          <w:spacing w:val="-28"/>
        </w:rPr>
        <w:t xml:space="preserve"> </w:t>
      </w:r>
      <w:r w:rsidRPr="00C96E0D">
        <w:rPr>
          <w:rFonts w:cstheme="minorHAnsi"/>
        </w:rPr>
        <w:t>only</w:t>
      </w:r>
    </w:p>
    <w:p w:rsidR="00DA6BD1" w:rsidRPr="00C96E0D" w:rsidRDefault="00DA6BD1" w:rsidP="00C96E0D">
      <w:pPr>
        <w:jc w:val="both"/>
        <w:rPr>
          <w:rFonts w:eastAsia="Times New Roman" w:cstheme="minorHAnsi"/>
        </w:rPr>
        <w:sectPr w:rsidR="00DA6BD1" w:rsidRPr="00C96E0D" w:rsidSect="00C96E0D">
          <w:pgSz w:w="11910" w:h="16840"/>
          <w:pgMar w:top="1500" w:right="1680" w:bottom="280" w:left="1680" w:header="720" w:footer="720" w:gutter="0"/>
          <w:pgBorders w:offsetFrom="page">
            <w:top w:val="triple" w:sz="4" w:space="24" w:color="C00000"/>
            <w:left w:val="triple" w:sz="4" w:space="24" w:color="C00000"/>
            <w:bottom w:val="triple" w:sz="4" w:space="24" w:color="C00000"/>
            <w:right w:val="triple" w:sz="4" w:space="24" w:color="C00000"/>
          </w:pgBorders>
          <w:cols w:space="720"/>
        </w:sectPr>
      </w:pPr>
    </w:p>
    <w:p w:rsidR="00DA6BD1" w:rsidRPr="00C96E0D" w:rsidRDefault="00DE1F62" w:rsidP="00C96E0D">
      <w:pPr>
        <w:pStyle w:val="BodyText"/>
        <w:spacing w:before="46" w:line="444" w:lineRule="auto"/>
        <w:ind w:left="480" w:right="144"/>
        <w:jc w:val="both"/>
        <w:rPr>
          <w:rFonts w:asciiTheme="minorHAnsi" w:hAnsiTheme="minorHAnsi" w:cstheme="minorHAnsi"/>
        </w:rPr>
      </w:pPr>
      <w:r w:rsidRPr="00C96E0D">
        <w:rPr>
          <w:rFonts w:asciiTheme="minorHAnsi" w:hAnsiTheme="minorHAnsi" w:cstheme="minorHAnsi"/>
        </w:rPr>
        <w:t>learning experiences from partners, but also making them an element of a new way of managing and operating. Learning to create new knowledge depends on user firms’ dynamic capabilities, that su</w:t>
      </w:r>
      <w:r w:rsidRPr="00C96E0D">
        <w:rPr>
          <w:rFonts w:asciiTheme="minorHAnsi" w:hAnsiTheme="minorHAnsi" w:cstheme="minorHAnsi"/>
        </w:rPr>
        <w:t xml:space="preserve">bset of capabilities which allows the user firm to reconfigure, reintegrate and transform its resources (in this case, knowledge resource) into new competencies and competitive advantages </w:t>
      </w:r>
      <w:r w:rsidRPr="00C96E0D">
        <w:rPr>
          <w:rFonts w:asciiTheme="minorHAnsi" w:hAnsiTheme="minorHAnsi" w:cstheme="minorHAnsi"/>
          <w:spacing w:val="-3"/>
        </w:rPr>
        <w:t xml:space="preserve">(Teece </w:t>
      </w:r>
      <w:r w:rsidRPr="00C96E0D">
        <w:rPr>
          <w:rFonts w:asciiTheme="minorHAnsi" w:hAnsiTheme="minorHAnsi" w:cstheme="minorHAnsi"/>
        </w:rPr>
        <w:t>et al.,</w:t>
      </w:r>
      <w:r w:rsidRPr="00C96E0D">
        <w:rPr>
          <w:rFonts w:asciiTheme="minorHAnsi" w:hAnsiTheme="minorHAnsi" w:cstheme="minorHAnsi"/>
          <w:spacing w:val="-3"/>
        </w:rPr>
        <w:t xml:space="preserve"> </w:t>
      </w:r>
      <w:r w:rsidRPr="00C96E0D">
        <w:rPr>
          <w:rFonts w:asciiTheme="minorHAnsi" w:hAnsiTheme="minorHAnsi" w:cstheme="minorHAnsi"/>
        </w:rPr>
        <w:t>1997).</w:t>
      </w:r>
    </w:p>
    <w:p w:rsidR="00DA6BD1" w:rsidRPr="00C96E0D" w:rsidRDefault="00DE1F62" w:rsidP="00C96E0D">
      <w:pPr>
        <w:pStyle w:val="BodyText"/>
        <w:spacing w:before="128" w:line="444" w:lineRule="auto"/>
        <w:ind w:right="229"/>
        <w:jc w:val="both"/>
        <w:rPr>
          <w:rFonts w:asciiTheme="minorHAnsi" w:hAnsiTheme="minorHAnsi" w:cstheme="minorHAnsi"/>
        </w:rPr>
      </w:pPr>
      <w:r w:rsidRPr="00C96E0D">
        <w:rPr>
          <w:rFonts w:asciiTheme="minorHAnsi" w:hAnsiTheme="minorHAnsi" w:cstheme="minorHAnsi"/>
        </w:rPr>
        <w:t>Though much attention as been given to transfe</w:t>
      </w:r>
      <w:r w:rsidRPr="00C96E0D">
        <w:rPr>
          <w:rFonts w:asciiTheme="minorHAnsi" w:hAnsiTheme="minorHAnsi" w:cstheme="minorHAnsi"/>
        </w:rPr>
        <w:t>rring knowledge, researchers are now finding that without implementation, the simple transferring process can be meaningless. In another words, implementation is the ultimate objective of knowledge transfer, this involving</w:t>
      </w:r>
      <w:r w:rsidRPr="00C96E0D">
        <w:rPr>
          <w:rFonts w:asciiTheme="minorHAnsi" w:hAnsiTheme="minorHAnsi" w:cstheme="minorHAnsi"/>
          <w:spacing w:val="-28"/>
        </w:rPr>
        <w:t xml:space="preserve"> </w:t>
      </w:r>
      <w:r w:rsidRPr="00C96E0D">
        <w:rPr>
          <w:rFonts w:asciiTheme="minorHAnsi" w:hAnsiTheme="minorHAnsi" w:cstheme="minorHAnsi"/>
        </w:rPr>
        <w:t>action.</w:t>
      </w:r>
    </w:p>
    <w:p w:rsidR="00DA6BD1" w:rsidRPr="00C96E0D" w:rsidRDefault="00DA6BD1" w:rsidP="00C96E0D">
      <w:pPr>
        <w:jc w:val="both"/>
        <w:rPr>
          <w:rFonts w:eastAsia="Times New Roman" w:cstheme="minorHAnsi"/>
          <w:sz w:val="20"/>
          <w:szCs w:val="20"/>
        </w:rPr>
      </w:pPr>
    </w:p>
    <w:p w:rsidR="00DA6BD1" w:rsidRPr="00C96E0D" w:rsidRDefault="00DA6BD1" w:rsidP="00C96E0D">
      <w:pPr>
        <w:jc w:val="both"/>
        <w:rPr>
          <w:rFonts w:eastAsia="Times New Roman" w:cstheme="minorHAnsi"/>
          <w:sz w:val="20"/>
          <w:szCs w:val="20"/>
        </w:rPr>
      </w:pPr>
    </w:p>
    <w:p w:rsidR="00DA6BD1" w:rsidRPr="00C96E0D" w:rsidRDefault="00DE1F62" w:rsidP="00C96E0D">
      <w:pPr>
        <w:spacing w:before="8"/>
        <w:jc w:val="both"/>
        <w:rPr>
          <w:rFonts w:eastAsia="Times New Roman" w:cstheme="minorHAnsi"/>
        </w:rPr>
      </w:pPr>
      <w:r w:rsidRPr="00C96E0D">
        <w:rPr>
          <w:rFonts w:cstheme="minorHAnsi"/>
        </w:rPr>
        <w:pict>
          <v:group id="_x0000_s1026" style="position:absolute;left:0;text-align:left;margin-left:90.05pt;margin-top:14pt;width:402.15pt;height:408.15pt;z-index:1336;mso-wrap-distance-left:0;mso-wrap-distance-right:0;mso-position-horizontal-relative:page" coordorigin="1801,280" coordsize="8043,8163">
            <v:group id="_x0000_s1059" style="position:absolute;left:1813;top:292;width:8018;height:8138" coordorigin="1813,292" coordsize="8018,8138">
              <v:shape id="_x0000_s1061" style="position:absolute;left:1813;top:292;width:8018;height:8138" coordorigin="1813,292" coordsize="8018,8138" path="m9830,292r-8017,l1813,8429r8017,l9830,292xe" filled="f" strokeweight="1.25pt">
                <v:path arrowok="t"/>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60" type="#_x0000_t75" style="position:absolute;left:2978;top:4985;width:5588;height:3433">
                <v:imagedata r:id="rId8" o:title=""/>
              </v:shape>
            </v:group>
            <v:group id="_x0000_s1057" style="position:absolute;left:1898;top:7637;width:3780;height:468" coordorigin="1898,7637" coordsize="3780,468">
              <v:shape id="_x0000_s1058" style="position:absolute;left:1898;top:7637;width:3780;height:468" coordorigin="1898,7637" coordsize="3780,468" path="m1898,8105r3780,l5678,7637r-3780,l1898,8105xe" stroked="f">
                <v:path arrowok="t"/>
              </v:shape>
            </v:group>
            <v:group id="_x0000_s1055" style="position:absolute;left:7298;top:5297;width:1440;height:468" coordorigin="7298,5297" coordsize="1440,468">
              <v:shape id="_x0000_s1056" style="position:absolute;left:7298;top:5297;width:1440;height:468" coordorigin="7298,5297" coordsize="1440,468" path="m7298,5765r1440,l8738,5297r-1440,l7298,5765xe" stroked="f">
                <v:path arrowok="t"/>
              </v:shape>
            </v:group>
            <v:group id="_x0000_s1052" style="position:absolute;left:7478;top:6545;width:2160;height:468" coordorigin="7478,6545" coordsize="2160,468">
              <v:shape id="_x0000_s1054" style="position:absolute;left:7478;top:6545;width:2160;height:468" coordorigin="7478,6545" coordsize="2160,468" path="m7478,7013r2160,l9638,6545r-2160,l7478,7013xe" stroked="f">
                <v:path arrowok="t"/>
              </v:shape>
              <v:shape id="_x0000_s1053" type="#_x0000_t75" style="position:absolute;left:2978;top:302;width:6300;height:3425">
                <v:imagedata r:id="rId9" o:title=""/>
              </v:shape>
            </v:group>
            <v:group id="_x0000_s1050" style="position:absolute;left:2078;top:305;width:3240;height:468" coordorigin="2078,305" coordsize="3240,468">
              <v:shape id="_x0000_s1051" style="position:absolute;left:2078;top:305;width:3240;height:468" coordorigin="2078,305" coordsize="3240,468" path="m2078,773r3240,l5318,305r-3240,l2078,773xe" stroked="f">
                <v:path arrowok="t"/>
              </v:shape>
            </v:group>
            <v:group id="_x0000_s1048" style="position:absolute;left:1898;top:2489;width:2700;height:468" coordorigin="1898,2489" coordsize="2700,468">
              <v:shape id="_x0000_s1049" style="position:absolute;left:1898;top:2489;width:2700;height:468" coordorigin="1898,2489" coordsize="2700,468" path="m1898,2957r2700,l4598,2489r-2700,l1898,2957xe" stroked="f">
                <v:path arrowok="t"/>
              </v:shape>
            </v:group>
            <v:group id="_x0000_s1046" style="position:absolute;left:6578;top:2957;width:2700;height:468" coordorigin="6578,2957" coordsize="2700,468">
              <v:shape id="_x0000_s1047" style="position:absolute;left:6578;top:2957;width:2700;height:468" coordorigin="6578,2957" coordsize="2700,468" path="m6578,3425r2700,l9278,2957r-2700,l6578,3425xe" stroked="f">
                <v:path arrowok="t"/>
              </v:shape>
            </v:group>
            <v:group id="_x0000_s1044" style="position:absolute;left:6758;top:617;width:2700;height:468" coordorigin="6758,617" coordsize="2700,468">
              <v:shape id="_x0000_s1045" style="position:absolute;left:6758;top:617;width:2700;height:468" coordorigin="6758,617" coordsize="2700,468" path="m6758,1085r2700,l9458,617r-2700,l6758,1085xe" stroked="f">
                <v:path arrowok="t"/>
              </v:shape>
            </v:group>
            <v:group id="_x0000_s1042" style="position:absolute;left:2438;top:4049;width:2340;height:468" coordorigin="2438,4049" coordsize="2340,468">
              <v:shape id="_x0000_s1043" style="position:absolute;left:2438;top:4049;width:2340;height:468" coordorigin="2438,4049" coordsize="2340,468" path="m2438,4517r49,-87l2536,4346r48,-79l2633,4196r49,-60l2731,4090r97,-41l2872,4066r43,43l2958,4171r43,74l3045,4322r43,74l3131,4458r44,43l3218,4517r44,-16l3305,4458r43,-62l3391,4322r44,-77l3478,4171r43,-62l3565,4066r43,-17l3652,4066r43,43l3738,4171r43,74l3825,4322r43,74l3911,4458r44,43l3998,4517r44,-16l4085,4458r43,-62l4171,4322r44,-77l4258,4171r43,-62l4345,4066r43,-17l4440,4066r55,46l4551,4177r56,77l4660,4335r48,76l4748,4475r30,42e" filled="f">
                <v:path arrowok="t"/>
              </v:shape>
            </v:group>
            <v:group id="_x0000_s1027" style="position:absolute;left:7478;top:4049;width:2340;height:468" coordorigin="7478,4049" coordsize="2340,468">
              <v:shape id="_x0000_s1041" style="position:absolute;left:7478;top:4049;width:2340;height:468" coordorigin="7478,4049" coordsize="2340,468" path="m7478,4517r49,-87l7576,4346r48,-79l7673,4196r49,-60l7771,4090r97,-41l7912,4066r43,43l7998,4171r43,74l8085,4322r43,74l8171,4458r44,43l8258,4517r44,-16l8345,4458r43,-62l8431,4322r44,-77l8518,4171r43,-62l8605,4066r43,-17l8692,4066r43,43l8778,4171r43,74l8865,4322r43,74l8951,4458r44,43l9038,4517r44,-16l9125,4458r43,-62l9211,4322r44,-77l9298,4171r43,-62l9385,4066r43,-17l9480,4066r55,46l9591,4177r56,77l9700,4335r48,76l9788,4475r30,42e" filled="f">
                <v:path arrowok="t"/>
              </v:shape>
              <v:shapetype id="_x0000_t202" coordsize="21600,21600" o:spt="202" path="m,l,21600r21600,l21600,xe">
                <v:stroke joinstyle="miter"/>
                <v:path gradientshapeok="t" o:connecttype="rect"/>
              </v:shapetype>
              <v:shape id="_x0000_s1040" type="#_x0000_t202" style="position:absolute;left:2461;top:440;width:2474;height:210" filled="f" stroked="f">
                <v:textbox inset="0,0,0,0">
                  <w:txbxContent>
                    <w:p w:rsidR="00DA6BD1" w:rsidRDefault="00DE1F62">
                      <w:pPr>
                        <w:spacing w:line="210" w:lineRule="exact"/>
                        <w:ind w:right="-16"/>
                        <w:rPr>
                          <w:rFonts w:ascii="Times New Roman" w:eastAsia="Times New Roman" w:hAnsi="Times New Roman" w:cs="Times New Roman"/>
                          <w:sz w:val="21"/>
                          <w:szCs w:val="21"/>
                        </w:rPr>
                      </w:pPr>
                      <w:r>
                        <w:rPr>
                          <w:rFonts w:ascii="Times New Roman"/>
                          <w:b/>
                          <w:sz w:val="21"/>
                        </w:rPr>
                        <w:t>Identifying local</w:t>
                      </w:r>
                      <w:r>
                        <w:rPr>
                          <w:rFonts w:ascii="Times New Roman"/>
                          <w:b/>
                          <w:spacing w:val="-4"/>
                          <w:sz w:val="21"/>
                        </w:rPr>
                        <w:t xml:space="preserve"> </w:t>
                      </w:r>
                      <w:r>
                        <w:rPr>
                          <w:rFonts w:ascii="Times New Roman"/>
                          <w:b/>
                          <w:sz w:val="21"/>
                        </w:rPr>
                        <w:t>knowledge</w:t>
                      </w:r>
                    </w:p>
                  </w:txbxContent>
                </v:textbox>
              </v:shape>
              <v:shape id="_x0000_s1039" type="#_x0000_t202" style="position:absolute;left:6902;top:752;width:2161;height:210" filled="f" stroked="f">
                <v:textbox inset="0,0,0,0">
                  <w:txbxContent>
                    <w:p w:rsidR="00DA6BD1" w:rsidRDefault="00DE1F62">
                      <w:pPr>
                        <w:spacing w:line="210" w:lineRule="exact"/>
                        <w:ind w:right="-15"/>
                        <w:rPr>
                          <w:rFonts w:ascii="Times New Roman" w:eastAsia="Times New Roman" w:hAnsi="Times New Roman" w:cs="Times New Roman"/>
                          <w:sz w:val="21"/>
                          <w:szCs w:val="21"/>
                        </w:rPr>
                      </w:pPr>
                      <w:r>
                        <w:rPr>
                          <w:rFonts w:ascii="Times New Roman"/>
                          <w:b/>
                          <w:sz w:val="21"/>
                        </w:rPr>
                        <w:t>Listening and</w:t>
                      </w:r>
                      <w:r>
                        <w:rPr>
                          <w:rFonts w:ascii="Times New Roman"/>
                          <w:b/>
                          <w:spacing w:val="-3"/>
                          <w:sz w:val="21"/>
                        </w:rPr>
                        <w:t xml:space="preserve"> </w:t>
                      </w:r>
                      <w:r>
                        <w:rPr>
                          <w:rFonts w:ascii="Times New Roman"/>
                          <w:b/>
                          <w:sz w:val="21"/>
                        </w:rPr>
                        <w:t>observing</w:t>
                      </w:r>
                    </w:p>
                  </w:txbxContent>
                </v:textbox>
              </v:shape>
              <v:shape id="_x0000_s1038" type="#_x0000_t202" style="position:absolute;left:3122;top:1374;width:1143;height:210" filled="f" stroked="f">
                <v:textbox inset="0,0,0,0">
                  <w:txbxContent>
                    <w:p w:rsidR="00DA6BD1" w:rsidRDefault="00DE1F62">
                      <w:pPr>
                        <w:spacing w:line="210" w:lineRule="exact"/>
                        <w:ind w:right="-11"/>
                        <w:rPr>
                          <w:rFonts w:ascii="Times New Roman" w:eastAsia="Times New Roman" w:hAnsi="Times New Roman" w:cs="Times New Roman"/>
                          <w:sz w:val="21"/>
                          <w:szCs w:val="21"/>
                        </w:rPr>
                      </w:pPr>
                      <w:r>
                        <w:rPr>
                          <w:rFonts w:ascii="Times New Roman"/>
                          <w:sz w:val="21"/>
                        </w:rPr>
                        <w:t>1.</w:t>
                      </w:r>
                      <w:r>
                        <w:rPr>
                          <w:rFonts w:ascii="Times New Roman"/>
                          <w:spacing w:val="-9"/>
                          <w:sz w:val="21"/>
                        </w:rPr>
                        <w:t xml:space="preserve"> </w:t>
                      </w:r>
                      <w:r>
                        <w:rPr>
                          <w:rFonts w:ascii="Times New Roman"/>
                          <w:sz w:val="21"/>
                        </w:rPr>
                        <w:t>Generating</w:t>
                      </w:r>
                    </w:p>
                  </w:txbxContent>
                </v:textbox>
              </v:shape>
              <v:shape id="_x0000_s1037" type="#_x0000_t202" style="position:absolute;left:5300;top:1673;width:1871;height:551" filled="f" stroked="f">
                <v:textbox inset="0,0,0,0">
                  <w:txbxContent>
                    <w:p w:rsidR="00DA6BD1" w:rsidRDefault="00DE1F62">
                      <w:pPr>
                        <w:spacing w:line="245" w:lineRule="exact"/>
                        <w:ind w:left="-1"/>
                        <w:jc w:val="center"/>
                        <w:rPr>
                          <w:rFonts w:ascii="Arial" w:eastAsia="Arial" w:hAnsi="Arial" w:cs="Arial"/>
                          <w:sz w:val="24"/>
                          <w:szCs w:val="24"/>
                        </w:rPr>
                      </w:pPr>
                      <w:r>
                        <w:rPr>
                          <w:rFonts w:ascii="Arial"/>
                          <w:w w:val="85"/>
                          <w:sz w:val="24"/>
                        </w:rPr>
                        <w:t>Context</w:t>
                      </w:r>
                      <w:r>
                        <w:rPr>
                          <w:rFonts w:ascii="Arial"/>
                          <w:spacing w:val="-28"/>
                          <w:w w:val="85"/>
                          <w:sz w:val="24"/>
                        </w:rPr>
                        <w:t xml:space="preserve"> </w:t>
                      </w:r>
                      <w:r>
                        <w:rPr>
                          <w:rFonts w:ascii="Arial"/>
                          <w:w w:val="85"/>
                          <w:sz w:val="24"/>
                        </w:rPr>
                        <w:t>of</w:t>
                      </w:r>
                      <w:r>
                        <w:rPr>
                          <w:rFonts w:ascii="Arial"/>
                          <w:spacing w:val="-28"/>
                          <w:w w:val="85"/>
                          <w:sz w:val="24"/>
                        </w:rPr>
                        <w:t xml:space="preserve"> </w:t>
                      </w:r>
                      <w:r>
                        <w:rPr>
                          <w:rFonts w:ascii="Arial"/>
                          <w:w w:val="85"/>
                          <w:sz w:val="24"/>
                        </w:rPr>
                        <w:t>the</w:t>
                      </w:r>
                      <w:r>
                        <w:rPr>
                          <w:rFonts w:ascii="Arial"/>
                          <w:spacing w:val="-28"/>
                          <w:w w:val="85"/>
                          <w:sz w:val="24"/>
                        </w:rPr>
                        <w:t xml:space="preserve"> </w:t>
                      </w:r>
                      <w:r>
                        <w:rPr>
                          <w:rFonts w:ascii="Arial"/>
                          <w:w w:val="85"/>
                          <w:sz w:val="24"/>
                        </w:rPr>
                        <w:t>source</w:t>
                      </w:r>
                    </w:p>
                    <w:p w:rsidR="00DA6BD1" w:rsidRDefault="00DE1F62">
                      <w:pPr>
                        <w:spacing w:before="35" w:line="271" w:lineRule="exact"/>
                        <w:ind w:left="1"/>
                        <w:jc w:val="center"/>
                        <w:rPr>
                          <w:rFonts w:ascii="Arial" w:eastAsia="Arial" w:hAnsi="Arial" w:cs="Arial"/>
                          <w:sz w:val="24"/>
                          <w:szCs w:val="24"/>
                        </w:rPr>
                      </w:pPr>
                      <w:r>
                        <w:rPr>
                          <w:rFonts w:ascii="Arial"/>
                          <w:w w:val="80"/>
                          <w:sz w:val="24"/>
                        </w:rPr>
                        <w:t>of</w:t>
                      </w:r>
                      <w:r>
                        <w:rPr>
                          <w:rFonts w:ascii="Arial"/>
                          <w:spacing w:val="18"/>
                          <w:w w:val="80"/>
                          <w:sz w:val="24"/>
                        </w:rPr>
                        <w:t xml:space="preserve"> </w:t>
                      </w:r>
                      <w:r>
                        <w:rPr>
                          <w:rFonts w:ascii="Arial"/>
                          <w:w w:val="80"/>
                          <w:sz w:val="24"/>
                        </w:rPr>
                        <w:t>knowledge</w:t>
                      </w:r>
                    </w:p>
                  </w:txbxContent>
                </v:textbox>
              </v:shape>
              <v:shape id="_x0000_s1036" type="#_x0000_t202" style="position:absolute;left:7982;top:1686;width:1052;height:210" filled="f" stroked="f">
                <v:textbox inset="0,0,0,0">
                  <w:txbxContent>
                    <w:p w:rsidR="00DA6BD1" w:rsidRDefault="00DE1F62">
                      <w:pPr>
                        <w:spacing w:line="210" w:lineRule="exact"/>
                        <w:ind w:right="-14"/>
                        <w:rPr>
                          <w:rFonts w:ascii="Times New Roman" w:eastAsia="Times New Roman" w:hAnsi="Times New Roman" w:cs="Times New Roman"/>
                          <w:sz w:val="21"/>
                          <w:szCs w:val="21"/>
                        </w:rPr>
                      </w:pPr>
                      <w:r>
                        <w:rPr>
                          <w:rFonts w:ascii="Times New Roman"/>
                          <w:sz w:val="21"/>
                        </w:rPr>
                        <w:t>2.</w:t>
                      </w:r>
                      <w:r>
                        <w:rPr>
                          <w:rFonts w:ascii="Times New Roman"/>
                          <w:spacing w:val="-4"/>
                          <w:sz w:val="21"/>
                        </w:rPr>
                        <w:t xml:space="preserve"> </w:t>
                      </w:r>
                      <w:r>
                        <w:rPr>
                          <w:rFonts w:ascii="Times New Roman"/>
                          <w:sz w:val="21"/>
                        </w:rPr>
                        <w:t>Gathering</w:t>
                      </w:r>
                    </w:p>
                  </w:txbxContent>
                </v:textbox>
              </v:shape>
              <v:shape id="_x0000_s1035" type="#_x0000_t202" style="position:absolute;left:2042;top:2624;width:2134;height:210" filled="f" stroked="f">
                <v:textbox inset="0,0,0,0">
                  <w:txbxContent>
                    <w:p w:rsidR="00DA6BD1" w:rsidRDefault="00DE1F62">
                      <w:pPr>
                        <w:spacing w:line="210" w:lineRule="exact"/>
                        <w:ind w:right="-16"/>
                        <w:rPr>
                          <w:rFonts w:ascii="Times New Roman" w:eastAsia="Times New Roman" w:hAnsi="Times New Roman" w:cs="Times New Roman"/>
                          <w:sz w:val="21"/>
                          <w:szCs w:val="21"/>
                        </w:rPr>
                      </w:pPr>
                      <w:r>
                        <w:rPr>
                          <w:rFonts w:ascii="Times New Roman"/>
                          <w:b/>
                          <w:spacing w:val="-3"/>
                          <w:sz w:val="21"/>
                        </w:rPr>
                        <w:t xml:space="preserve">Valuing </w:t>
                      </w:r>
                      <w:r>
                        <w:rPr>
                          <w:rFonts w:ascii="Times New Roman"/>
                          <w:b/>
                          <w:sz w:val="21"/>
                        </w:rPr>
                        <w:t>another</w:t>
                      </w:r>
                      <w:r>
                        <w:rPr>
                          <w:rFonts w:ascii="Times New Roman"/>
                          <w:b/>
                          <w:spacing w:val="-5"/>
                          <w:sz w:val="21"/>
                        </w:rPr>
                        <w:t xml:space="preserve"> </w:t>
                      </w:r>
                      <w:r>
                        <w:rPr>
                          <w:rFonts w:ascii="Times New Roman"/>
                          <w:b/>
                          <w:sz w:val="21"/>
                        </w:rPr>
                        <w:t>culture</w:t>
                      </w:r>
                    </w:p>
                  </w:txbxContent>
                </v:textbox>
              </v:shape>
              <v:shape id="_x0000_s1034" type="#_x0000_t202" style="position:absolute;left:7068;top:3092;width:2068;height:210" filled="f" stroked="f">
                <v:textbox inset="0,0,0,0">
                  <w:txbxContent>
                    <w:p w:rsidR="00DA6BD1" w:rsidRDefault="00DE1F62">
                      <w:pPr>
                        <w:spacing w:line="210" w:lineRule="exact"/>
                        <w:ind w:right="-15"/>
                        <w:rPr>
                          <w:rFonts w:ascii="Times New Roman" w:eastAsia="Times New Roman" w:hAnsi="Times New Roman" w:cs="Times New Roman"/>
                          <w:sz w:val="21"/>
                          <w:szCs w:val="21"/>
                        </w:rPr>
                      </w:pPr>
                      <w:r>
                        <w:rPr>
                          <w:rFonts w:ascii="Times New Roman"/>
                          <w:b/>
                          <w:sz w:val="21"/>
                        </w:rPr>
                        <w:t>Coping with</w:t>
                      </w:r>
                      <w:r>
                        <w:rPr>
                          <w:rFonts w:ascii="Times New Roman"/>
                          <w:b/>
                          <w:spacing w:val="-3"/>
                          <w:sz w:val="21"/>
                        </w:rPr>
                        <w:t xml:space="preserve"> </w:t>
                      </w:r>
                      <w:r>
                        <w:rPr>
                          <w:rFonts w:ascii="Times New Roman"/>
                          <w:b/>
                          <w:sz w:val="21"/>
                        </w:rPr>
                        <w:t>ambiguity</w:t>
                      </w:r>
                    </w:p>
                  </w:txbxContent>
                </v:textbox>
              </v:shape>
              <v:shape id="_x0000_s1033" type="#_x0000_t202" style="position:absolute;left:5196;top:4184;width:2046;height:210" filled="f" stroked="f">
                <v:textbox inset="0,0,0,0">
                  <w:txbxContent>
                    <w:p w:rsidR="00DA6BD1" w:rsidRDefault="00DE1F62">
                      <w:pPr>
                        <w:spacing w:line="210" w:lineRule="exact"/>
                        <w:ind w:right="-12"/>
                        <w:rPr>
                          <w:rFonts w:ascii="Times New Roman" w:eastAsia="Times New Roman" w:hAnsi="Times New Roman" w:cs="Times New Roman"/>
                          <w:sz w:val="21"/>
                          <w:szCs w:val="21"/>
                        </w:rPr>
                      </w:pPr>
                      <w:r>
                        <w:rPr>
                          <w:rFonts w:ascii="Times New Roman"/>
                          <w:b/>
                          <w:sz w:val="21"/>
                        </w:rPr>
                        <w:t>Translating</w:t>
                      </w:r>
                      <w:r>
                        <w:rPr>
                          <w:rFonts w:ascii="Times New Roman"/>
                          <w:b/>
                          <w:spacing w:val="-22"/>
                          <w:sz w:val="21"/>
                        </w:rPr>
                        <w:t xml:space="preserve"> </w:t>
                      </w:r>
                      <w:r>
                        <w:rPr>
                          <w:rFonts w:ascii="Times New Roman"/>
                          <w:b/>
                          <w:sz w:val="21"/>
                        </w:rPr>
                        <w:t>knowledge</w:t>
                      </w:r>
                    </w:p>
                  </w:txbxContent>
                </v:textbox>
              </v:shape>
              <v:shape id="_x0000_s1032" type="#_x0000_t202" style="position:absolute;left:7442;top:5430;width:772;height:210" filled="f" stroked="f">
                <v:textbox inset="0,0,0,0">
                  <w:txbxContent>
                    <w:p w:rsidR="00DA6BD1" w:rsidRDefault="00DE1F62">
                      <w:pPr>
                        <w:spacing w:line="210" w:lineRule="exact"/>
                        <w:ind w:right="-16"/>
                        <w:rPr>
                          <w:rFonts w:ascii="Times New Roman" w:eastAsia="Times New Roman" w:hAnsi="Times New Roman" w:cs="Times New Roman"/>
                          <w:sz w:val="21"/>
                          <w:szCs w:val="21"/>
                        </w:rPr>
                      </w:pPr>
                      <w:r>
                        <w:rPr>
                          <w:rFonts w:ascii="Times New Roman"/>
                          <w:sz w:val="21"/>
                        </w:rPr>
                        <w:t>4.</w:t>
                      </w:r>
                      <w:r>
                        <w:rPr>
                          <w:rFonts w:ascii="Times New Roman"/>
                          <w:spacing w:val="-14"/>
                          <w:sz w:val="21"/>
                        </w:rPr>
                        <w:t xml:space="preserve"> </w:t>
                      </w:r>
                      <w:r>
                        <w:rPr>
                          <w:rFonts w:ascii="Times New Roman"/>
                          <w:sz w:val="21"/>
                        </w:rPr>
                        <w:t>Acting</w:t>
                      </w:r>
                    </w:p>
                  </w:txbxContent>
                </v:textbox>
              </v:shape>
              <v:shape id="_x0000_s1031" type="#_x0000_t202" style="position:absolute;left:3122;top:6834;width:958;height:210" filled="f" stroked="f">
                <v:textbox inset="0,0,0,0">
                  <w:txbxContent>
                    <w:p w:rsidR="00DA6BD1" w:rsidRDefault="00DE1F62">
                      <w:pPr>
                        <w:spacing w:line="210" w:lineRule="exact"/>
                        <w:ind w:right="-14"/>
                        <w:rPr>
                          <w:rFonts w:ascii="Times New Roman" w:eastAsia="Times New Roman" w:hAnsi="Times New Roman" w:cs="Times New Roman"/>
                          <w:sz w:val="21"/>
                          <w:szCs w:val="21"/>
                        </w:rPr>
                      </w:pPr>
                      <w:r>
                        <w:rPr>
                          <w:rFonts w:ascii="Times New Roman"/>
                          <w:sz w:val="21"/>
                        </w:rPr>
                        <w:t>3.</w:t>
                      </w:r>
                      <w:r>
                        <w:rPr>
                          <w:rFonts w:ascii="Times New Roman"/>
                          <w:spacing w:val="-5"/>
                          <w:sz w:val="21"/>
                        </w:rPr>
                        <w:t xml:space="preserve"> </w:t>
                      </w:r>
                      <w:r>
                        <w:rPr>
                          <w:rFonts w:ascii="Times New Roman"/>
                          <w:sz w:val="21"/>
                        </w:rPr>
                        <w:t>Planning</w:t>
                      </w:r>
                    </w:p>
                  </w:txbxContent>
                </v:textbox>
              </v:shape>
              <v:shape id="_x0000_s1030" type="#_x0000_t202" style="position:absolute;left:4892;top:6353;width:2220;height:551" filled="f" stroked="f">
                <v:textbox inset="0,0,0,0">
                  <w:txbxContent>
                    <w:p w:rsidR="00DA6BD1" w:rsidRDefault="00DE1F62">
                      <w:pPr>
                        <w:spacing w:line="245" w:lineRule="exact"/>
                        <w:jc w:val="center"/>
                        <w:rPr>
                          <w:rFonts w:ascii="Arial" w:eastAsia="Arial" w:hAnsi="Arial" w:cs="Arial"/>
                          <w:sz w:val="24"/>
                          <w:szCs w:val="24"/>
                        </w:rPr>
                      </w:pPr>
                      <w:r>
                        <w:rPr>
                          <w:rFonts w:ascii="Arial"/>
                          <w:w w:val="85"/>
                          <w:sz w:val="24"/>
                        </w:rPr>
                        <w:t>Context</w:t>
                      </w:r>
                      <w:r>
                        <w:rPr>
                          <w:rFonts w:ascii="Arial"/>
                          <w:spacing w:val="-34"/>
                          <w:w w:val="85"/>
                          <w:sz w:val="24"/>
                        </w:rPr>
                        <w:t xml:space="preserve"> </w:t>
                      </w:r>
                      <w:r>
                        <w:rPr>
                          <w:rFonts w:ascii="Arial"/>
                          <w:w w:val="85"/>
                          <w:sz w:val="24"/>
                        </w:rPr>
                        <w:t>of</w:t>
                      </w:r>
                      <w:r>
                        <w:rPr>
                          <w:rFonts w:ascii="Arial"/>
                          <w:spacing w:val="-34"/>
                          <w:w w:val="85"/>
                          <w:sz w:val="24"/>
                        </w:rPr>
                        <w:t xml:space="preserve"> </w:t>
                      </w:r>
                      <w:r>
                        <w:rPr>
                          <w:rFonts w:ascii="Arial"/>
                          <w:w w:val="85"/>
                          <w:sz w:val="24"/>
                        </w:rPr>
                        <w:t>the</w:t>
                      </w:r>
                      <w:r>
                        <w:rPr>
                          <w:rFonts w:ascii="Arial"/>
                          <w:spacing w:val="-34"/>
                          <w:w w:val="85"/>
                          <w:sz w:val="24"/>
                        </w:rPr>
                        <w:t xml:space="preserve"> </w:t>
                      </w:r>
                      <w:r>
                        <w:rPr>
                          <w:rFonts w:ascii="Arial"/>
                          <w:w w:val="85"/>
                          <w:sz w:val="24"/>
                        </w:rPr>
                        <w:t>application</w:t>
                      </w:r>
                    </w:p>
                    <w:p w:rsidR="00DA6BD1" w:rsidRDefault="00DE1F62">
                      <w:pPr>
                        <w:spacing w:before="35" w:line="271" w:lineRule="exact"/>
                        <w:ind w:left="1"/>
                        <w:jc w:val="center"/>
                        <w:rPr>
                          <w:rFonts w:ascii="Arial" w:eastAsia="Arial" w:hAnsi="Arial" w:cs="Arial"/>
                          <w:sz w:val="24"/>
                          <w:szCs w:val="24"/>
                        </w:rPr>
                      </w:pPr>
                      <w:r>
                        <w:rPr>
                          <w:rFonts w:ascii="Arial"/>
                          <w:w w:val="80"/>
                          <w:sz w:val="24"/>
                        </w:rPr>
                        <w:t>of</w:t>
                      </w:r>
                      <w:r>
                        <w:rPr>
                          <w:rFonts w:ascii="Arial"/>
                          <w:spacing w:val="18"/>
                          <w:w w:val="80"/>
                          <w:sz w:val="24"/>
                        </w:rPr>
                        <w:t xml:space="preserve"> </w:t>
                      </w:r>
                      <w:r>
                        <w:rPr>
                          <w:rFonts w:ascii="Arial"/>
                          <w:w w:val="80"/>
                          <w:sz w:val="24"/>
                        </w:rPr>
                        <w:t>knowledge</w:t>
                      </w:r>
                    </w:p>
                  </w:txbxContent>
                </v:textbox>
              </v:shape>
              <v:shape id="_x0000_s1029" type="#_x0000_t202" style="position:absolute;left:7788;top:6680;width:1540;height:210" filled="f" stroked="f">
                <v:textbox inset="0,0,0,0">
                  <w:txbxContent>
                    <w:p w:rsidR="00DA6BD1" w:rsidRDefault="00DE1F62">
                      <w:pPr>
                        <w:spacing w:line="210" w:lineRule="exact"/>
                        <w:ind w:right="-3"/>
                        <w:rPr>
                          <w:rFonts w:ascii="Times New Roman" w:eastAsia="Times New Roman" w:hAnsi="Times New Roman" w:cs="Times New Roman"/>
                          <w:sz w:val="21"/>
                          <w:szCs w:val="21"/>
                        </w:rPr>
                      </w:pPr>
                      <w:r>
                        <w:rPr>
                          <w:rFonts w:ascii="Times New Roman"/>
                          <w:b/>
                          <w:spacing w:val="-1"/>
                          <w:sz w:val="21"/>
                        </w:rPr>
                        <w:t>Institutionalizing</w:t>
                      </w:r>
                    </w:p>
                  </w:txbxContent>
                </v:textbox>
              </v:shape>
              <v:shape id="_x0000_s1028" type="#_x0000_t202" style="position:absolute;left:2172;top:7772;width:3233;height:210" filled="f" stroked="f">
                <v:textbox inset="0,0,0,0">
                  <w:txbxContent>
                    <w:p w:rsidR="00DA6BD1" w:rsidRDefault="00DE1F62">
                      <w:pPr>
                        <w:spacing w:line="210" w:lineRule="exact"/>
                        <w:ind w:right="-17"/>
                        <w:rPr>
                          <w:rFonts w:ascii="Times New Roman" w:eastAsia="Times New Roman" w:hAnsi="Times New Roman" w:cs="Times New Roman"/>
                          <w:sz w:val="21"/>
                          <w:szCs w:val="21"/>
                        </w:rPr>
                      </w:pPr>
                      <w:r>
                        <w:rPr>
                          <w:rFonts w:ascii="Times New Roman"/>
                          <w:b/>
                          <w:sz w:val="21"/>
                        </w:rPr>
                        <w:t>Managing unintended</w:t>
                      </w:r>
                      <w:r>
                        <w:rPr>
                          <w:rFonts w:ascii="Times New Roman"/>
                          <w:b/>
                          <w:spacing w:val="-3"/>
                          <w:sz w:val="21"/>
                        </w:rPr>
                        <w:t xml:space="preserve"> </w:t>
                      </w:r>
                      <w:r>
                        <w:rPr>
                          <w:rFonts w:ascii="Times New Roman"/>
                          <w:b/>
                          <w:sz w:val="21"/>
                        </w:rPr>
                        <w:t>consequences</w:t>
                      </w:r>
                    </w:p>
                  </w:txbxContent>
                </v:textbox>
              </v:shape>
            </v:group>
            <w10:wrap type="topAndBottom" anchorx="page"/>
          </v:group>
        </w:pict>
      </w:r>
    </w:p>
    <w:p w:rsidR="00DA6BD1" w:rsidRPr="00C96E0D" w:rsidRDefault="00DA6BD1" w:rsidP="00C96E0D">
      <w:pPr>
        <w:spacing w:before="6"/>
        <w:jc w:val="both"/>
        <w:rPr>
          <w:rFonts w:eastAsia="Times New Roman" w:cstheme="minorHAnsi"/>
          <w:sz w:val="11"/>
          <w:szCs w:val="11"/>
        </w:rPr>
      </w:pPr>
    </w:p>
    <w:p w:rsidR="00DA6BD1" w:rsidRPr="00C96E0D" w:rsidRDefault="00DE1F62" w:rsidP="00C96E0D">
      <w:pPr>
        <w:pStyle w:val="Heading1"/>
        <w:spacing w:before="69"/>
        <w:ind w:right="180"/>
        <w:jc w:val="both"/>
        <w:rPr>
          <w:rFonts w:asciiTheme="minorHAnsi" w:hAnsiTheme="minorHAnsi" w:cstheme="minorHAnsi"/>
          <w:b w:val="0"/>
          <w:bCs w:val="0"/>
        </w:rPr>
      </w:pPr>
      <w:r w:rsidRPr="00C96E0D">
        <w:rPr>
          <w:rFonts w:asciiTheme="minorHAnsi" w:hAnsiTheme="minorHAnsi" w:cstheme="minorHAnsi"/>
          <w:sz w:val="24"/>
        </w:rPr>
        <w:t>Figure 1: C</w:t>
      </w:r>
      <w:r w:rsidRPr="00C96E0D">
        <w:rPr>
          <w:rFonts w:asciiTheme="minorHAnsi" w:hAnsiTheme="minorHAnsi" w:cstheme="minorHAnsi"/>
        </w:rPr>
        <w:t>ross-cultural knowledge transfer in International Mergers and</w:t>
      </w:r>
      <w:r w:rsidRPr="00C96E0D">
        <w:rPr>
          <w:rFonts w:asciiTheme="minorHAnsi" w:hAnsiTheme="minorHAnsi" w:cstheme="minorHAnsi"/>
          <w:spacing w:val="-39"/>
        </w:rPr>
        <w:t xml:space="preserve"> </w:t>
      </w:r>
      <w:r w:rsidRPr="00C96E0D">
        <w:rPr>
          <w:rFonts w:asciiTheme="minorHAnsi" w:hAnsiTheme="minorHAnsi" w:cstheme="minorHAnsi"/>
        </w:rPr>
        <w:t>Alliances</w:t>
      </w:r>
    </w:p>
    <w:p w:rsidR="00DA6BD1" w:rsidRPr="00C96E0D" w:rsidRDefault="00DA6BD1" w:rsidP="00C96E0D">
      <w:pPr>
        <w:jc w:val="both"/>
        <w:rPr>
          <w:rFonts w:cstheme="minorHAnsi"/>
        </w:rPr>
        <w:sectPr w:rsidR="00DA6BD1" w:rsidRPr="00C96E0D" w:rsidSect="00C96E0D">
          <w:pgSz w:w="11910" w:h="16840"/>
          <w:pgMar w:top="1500" w:right="1680" w:bottom="280" w:left="1680" w:header="720" w:footer="720" w:gutter="0"/>
          <w:pgBorders w:offsetFrom="page">
            <w:top w:val="triple" w:sz="4" w:space="24" w:color="C00000"/>
            <w:left w:val="triple" w:sz="4" w:space="24" w:color="C00000"/>
            <w:bottom w:val="triple" w:sz="4" w:space="24" w:color="C00000"/>
            <w:right w:val="triple" w:sz="4" w:space="24" w:color="C00000"/>
          </w:pgBorders>
          <w:cols w:space="720"/>
        </w:sectPr>
      </w:pPr>
    </w:p>
    <w:p w:rsidR="00DA6BD1" w:rsidRPr="00C96E0D" w:rsidRDefault="00DE1F62" w:rsidP="00C96E0D">
      <w:pPr>
        <w:spacing w:before="49"/>
        <w:ind w:left="120" w:right="180"/>
        <w:jc w:val="both"/>
        <w:rPr>
          <w:rFonts w:eastAsia="Times New Roman" w:cstheme="minorHAnsi"/>
        </w:rPr>
      </w:pPr>
      <w:bookmarkStart w:id="4" w:name="Research_Question__"/>
      <w:bookmarkEnd w:id="4"/>
      <w:r w:rsidRPr="00C96E0D">
        <w:rPr>
          <w:rFonts w:cstheme="minorHAnsi"/>
          <w:b/>
        </w:rPr>
        <w:t>Research</w:t>
      </w:r>
      <w:r w:rsidRPr="00C96E0D">
        <w:rPr>
          <w:rFonts w:cstheme="minorHAnsi"/>
          <w:b/>
          <w:spacing w:val="-7"/>
        </w:rPr>
        <w:t xml:space="preserve"> </w:t>
      </w:r>
      <w:r w:rsidRPr="00C96E0D">
        <w:rPr>
          <w:rFonts w:cstheme="minorHAnsi"/>
          <w:b/>
        </w:rPr>
        <w:t>Question</w:t>
      </w:r>
    </w:p>
    <w:p w:rsidR="00DA6BD1" w:rsidRPr="00C96E0D" w:rsidRDefault="00DA6BD1" w:rsidP="00C96E0D">
      <w:pPr>
        <w:spacing w:before="11"/>
        <w:jc w:val="both"/>
        <w:rPr>
          <w:rFonts w:eastAsia="Times New Roman" w:cstheme="minorHAnsi"/>
          <w:b/>
          <w:bCs/>
          <w:sz w:val="28"/>
          <w:szCs w:val="28"/>
        </w:rPr>
      </w:pPr>
    </w:p>
    <w:p w:rsidR="00DA6BD1" w:rsidRPr="00C96E0D" w:rsidRDefault="00DE1F62" w:rsidP="00C96E0D">
      <w:pPr>
        <w:pStyle w:val="BodyText"/>
        <w:tabs>
          <w:tab w:val="left" w:pos="2497"/>
        </w:tabs>
        <w:spacing w:line="444" w:lineRule="auto"/>
        <w:ind w:right="224"/>
        <w:jc w:val="both"/>
        <w:rPr>
          <w:rFonts w:asciiTheme="minorHAnsi" w:hAnsiTheme="minorHAnsi" w:cstheme="minorHAnsi"/>
        </w:rPr>
      </w:pPr>
      <w:r w:rsidRPr="00C96E0D">
        <w:rPr>
          <w:rFonts w:asciiTheme="minorHAnsi" w:hAnsiTheme="minorHAnsi" w:cstheme="minorHAnsi"/>
        </w:rPr>
        <w:t>The capabilities and conditions of successful knowledge transfer have been viewed from various contexts and perspectives by international researches, but there are few studies of the implementation of knowledge transfer, especially the international busine</w:t>
      </w:r>
      <w:r w:rsidRPr="00C96E0D">
        <w:rPr>
          <w:rFonts w:asciiTheme="minorHAnsi" w:hAnsiTheme="minorHAnsi" w:cstheme="minorHAnsi"/>
        </w:rPr>
        <w:t xml:space="preserve">ss knowledge transfer </w:t>
      </w:r>
      <w:r w:rsidRPr="00C96E0D">
        <w:rPr>
          <w:rFonts w:asciiTheme="minorHAnsi" w:hAnsiTheme="minorHAnsi" w:cstheme="minorHAnsi"/>
          <w:spacing w:val="6"/>
        </w:rPr>
        <w:t xml:space="preserve"> </w:t>
      </w:r>
      <w:r w:rsidRPr="00C96E0D">
        <w:rPr>
          <w:rFonts w:asciiTheme="minorHAnsi" w:hAnsiTheme="minorHAnsi" w:cstheme="minorHAnsi"/>
        </w:rPr>
        <w:t xml:space="preserve">between </w:t>
      </w:r>
      <w:r w:rsidRPr="00C96E0D">
        <w:rPr>
          <w:rFonts w:asciiTheme="minorHAnsi" w:hAnsiTheme="minorHAnsi" w:cstheme="minorHAnsi"/>
          <w:spacing w:val="6"/>
        </w:rPr>
        <w:t xml:space="preserve"> </w:t>
      </w:r>
      <w:r w:rsidRPr="00C96E0D">
        <w:rPr>
          <w:rFonts w:asciiTheme="minorHAnsi" w:hAnsiTheme="minorHAnsi" w:cstheme="minorHAnsi"/>
        </w:rPr>
        <w:t>MNCs.</w:t>
      </w:r>
      <w:r w:rsidRPr="00C96E0D">
        <w:rPr>
          <w:rFonts w:asciiTheme="minorHAnsi" w:hAnsiTheme="minorHAnsi" w:cstheme="minorHAnsi"/>
        </w:rPr>
        <w:tab/>
        <w:t>Here I will ask how companies connect the</w:t>
      </w:r>
      <w:r w:rsidRPr="00C96E0D">
        <w:rPr>
          <w:rFonts w:asciiTheme="minorHAnsi" w:hAnsiTheme="minorHAnsi" w:cstheme="minorHAnsi"/>
          <w:spacing w:val="-13"/>
        </w:rPr>
        <w:t xml:space="preserve"> </w:t>
      </w:r>
      <w:r w:rsidRPr="00C96E0D">
        <w:rPr>
          <w:rFonts w:asciiTheme="minorHAnsi" w:hAnsiTheme="minorHAnsi" w:cstheme="minorHAnsi"/>
        </w:rPr>
        <w:t>external</w:t>
      </w:r>
      <w:r w:rsidRPr="00C96E0D">
        <w:rPr>
          <w:rFonts w:asciiTheme="minorHAnsi" w:hAnsiTheme="minorHAnsi" w:cstheme="minorHAnsi"/>
          <w:spacing w:val="-2"/>
        </w:rPr>
        <w:t xml:space="preserve"> </w:t>
      </w:r>
      <w:r w:rsidRPr="00C96E0D">
        <w:rPr>
          <w:rFonts w:asciiTheme="minorHAnsi" w:hAnsiTheme="minorHAnsi" w:cstheme="minorHAnsi"/>
        </w:rPr>
        <w:t>knowledge</w:t>
      </w:r>
      <w:r w:rsidRPr="00C96E0D">
        <w:rPr>
          <w:rFonts w:asciiTheme="minorHAnsi" w:hAnsiTheme="minorHAnsi" w:cstheme="minorHAnsi"/>
          <w:w w:val="99"/>
        </w:rPr>
        <w:t xml:space="preserve"> </w:t>
      </w:r>
      <w:r w:rsidRPr="00C96E0D">
        <w:rPr>
          <w:rFonts w:asciiTheme="minorHAnsi" w:hAnsiTheme="minorHAnsi" w:cstheme="minorHAnsi"/>
        </w:rPr>
        <w:t>transfer with internal knowledge transfer and knowledge learning. Specifically, how do they translate knowledge from one subsidiary to another, how do they r</w:t>
      </w:r>
      <w:r w:rsidRPr="00C96E0D">
        <w:rPr>
          <w:rFonts w:asciiTheme="minorHAnsi" w:hAnsiTheme="minorHAnsi" w:cstheme="minorHAnsi"/>
        </w:rPr>
        <w:t>eorganize it, adapt it and institutionalize it, and how do they develop an organizational learning cycle. It therefore</w:t>
      </w:r>
      <w:r w:rsidRPr="00C96E0D">
        <w:rPr>
          <w:rFonts w:asciiTheme="minorHAnsi" w:hAnsiTheme="minorHAnsi" w:cstheme="minorHAnsi"/>
          <w:spacing w:val="-26"/>
        </w:rPr>
        <w:t xml:space="preserve"> </w:t>
      </w:r>
      <w:r w:rsidRPr="00C96E0D">
        <w:rPr>
          <w:rFonts w:asciiTheme="minorHAnsi" w:hAnsiTheme="minorHAnsi" w:cstheme="minorHAnsi"/>
        </w:rPr>
        <w:t xml:space="preserve">uses the two different perspectives of knowledge transfer implementation, that of the knowledge transfer and that of knowledge learning. </w:t>
      </w:r>
      <w:r w:rsidRPr="00C96E0D">
        <w:rPr>
          <w:rFonts w:asciiTheme="minorHAnsi" w:hAnsiTheme="minorHAnsi" w:cstheme="minorHAnsi"/>
        </w:rPr>
        <w:t>It ultimately aims to provide references for improving management practice concerning knowledge transfer and learning in international business.</w:t>
      </w:r>
    </w:p>
    <w:p w:rsidR="00DA6BD1" w:rsidRPr="00C96E0D" w:rsidRDefault="00DE1F62" w:rsidP="00C96E0D">
      <w:pPr>
        <w:pStyle w:val="BodyText"/>
        <w:spacing w:before="128" w:line="444" w:lineRule="auto"/>
        <w:ind w:right="112" w:firstLine="359"/>
        <w:jc w:val="both"/>
        <w:rPr>
          <w:rFonts w:asciiTheme="minorHAnsi" w:hAnsiTheme="minorHAnsi" w:cstheme="minorHAnsi"/>
        </w:rPr>
      </w:pPr>
      <w:r w:rsidRPr="00C96E0D">
        <w:rPr>
          <w:rFonts w:asciiTheme="minorHAnsi" w:hAnsiTheme="minorHAnsi" w:cstheme="minorHAnsi"/>
        </w:rPr>
        <w:t>This research will investigate and analyze the international business knowledge transfer and implementation wit</w:t>
      </w:r>
      <w:r w:rsidRPr="00C96E0D">
        <w:rPr>
          <w:rFonts w:asciiTheme="minorHAnsi" w:hAnsiTheme="minorHAnsi" w:cstheme="minorHAnsi"/>
        </w:rPr>
        <w:t xml:space="preserve">hin Chinese MNCs. Chinese MNCs are a new phenomenon, and being novices in the international business area, are still in the initial stages of multinationalization process from a knowledge transfer point of </w:t>
      </w:r>
      <w:r w:rsidRPr="00C96E0D">
        <w:rPr>
          <w:rFonts w:asciiTheme="minorHAnsi" w:hAnsiTheme="minorHAnsi" w:cstheme="minorHAnsi"/>
          <w:spacing w:val="-3"/>
        </w:rPr>
        <w:t xml:space="preserve">view. </w:t>
      </w:r>
      <w:r w:rsidRPr="00C96E0D">
        <w:rPr>
          <w:rFonts w:asciiTheme="minorHAnsi" w:hAnsiTheme="minorHAnsi" w:cstheme="minorHAnsi"/>
        </w:rPr>
        <w:t>Their lack of global experience in dealing w</w:t>
      </w:r>
      <w:r w:rsidRPr="00C96E0D">
        <w:rPr>
          <w:rFonts w:asciiTheme="minorHAnsi" w:hAnsiTheme="minorHAnsi" w:cstheme="minorHAnsi"/>
        </w:rPr>
        <w:t>ith multinational business means they often do not realize the need for a different management approach and mentality (Li, 2006). They are highly influenced by the traditional Chinese culture dimension, which shapes operations into a conservative pattern</w:t>
      </w:r>
      <w:r w:rsidRPr="00C96E0D">
        <w:rPr>
          <w:rFonts w:asciiTheme="minorHAnsi" w:hAnsiTheme="minorHAnsi" w:cstheme="minorHAnsi"/>
          <w:spacing w:val="-14"/>
        </w:rPr>
        <w:t xml:space="preserve"> </w:t>
      </w:r>
      <w:r w:rsidRPr="00C96E0D">
        <w:rPr>
          <w:rFonts w:asciiTheme="minorHAnsi" w:hAnsiTheme="minorHAnsi" w:cstheme="minorHAnsi"/>
        </w:rPr>
        <w:t>w</w:t>
      </w:r>
      <w:r w:rsidRPr="00C96E0D">
        <w:rPr>
          <w:rFonts w:asciiTheme="minorHAnsi" w:hAnsiTheme="minorHAnsi" w:cstheme="minorHAnsi"/>
        </w:rPr>
        <w:t>ith</w:t>
      </w:r>
    </w:p>
    <w:p w:rsidR="00DA6BD1" w:rsidRPr="00C96E0D" w:rsidRDefault="00DE1F62" w:rsidP="00C96E0D">
      <w:pPr>
        <w:pStyle w:val="BodyText"/>
        <w:spacing w:before="8"/>
        <w:ind w:right="180"/>
        <w:jc w:val="both"/>
        <w:rPr>
          <w:rFonts w:asciiTheme="minorHAnsi" w:hAnsiTheme="minorHAnsi" w:cstheme="minorHAnsi"/>
        </w:rPr>
      </w:pPr>
      <w:r w:rsidRPr="00C96E0D">
        <w:rPr>
          <w:rFonts w:asciiTheme="minorHAnsi" w:hAnsiTheme="minorHAnsi" w:cstheme="minorHAnsi"/>
        </w:rPr>
        <w:t>top-down communication styles, which may limit knowledge flows at different</w:t>
      </w:r>
      <w:r w:rsidRPr="00C96E0D">
        <w:rPr>
          <w:rFonts w:asciiTheme="minorHAnsi" w:hAnsiTheme="minorHAnsi" w:cstheme="minorHAnsi"/>
          <w:spacing w:val="-21"/>
        </w:rPr>
        <w:t xml:space="preserve"> </w:t>
      </w:r>
      <w:r w:rsidRPr="00C96E0D">
        <w:rPr>
          <w:rFonts w:asciiTheme="minorHAnsi" w:hAnsiTheme="minorHAnsi" w:cstheme="minorHAnsi"/>
        </w:rPr>
        <w:t>levels.</w:t>
      </w:r>
    </w:p>
    <w:p w:rsidR="00DA6BD1" w:rsidRPr="00C96E0D" w:rsidRDefault="00DA6BD1" w:rsidP="00C96E0D">
      <w:pPr>
        <w:spacing w:before="2"/>
        <w:jc w:val="both"/>
        <w:rPr>
          <w:rFonts w:eastAsia="Times New Roman" w:cstheme="minorHAnsi"/>
          <w:sz w:val="29"/>
          <w:szCs w:val="29"/>
        </w:rPr>
      </w:pPr>
    </w:p>
    <w:p w:rsidR="00DA6BD1" w:rsidRPr="00C96E0D" w:rsidRDefault="00DE1F62" w:rsidP="00C96E0D">
      <w:pPr>
        <w:pStyle w:val="BodyText"/>
        <w:spacing w:line="444" w:lineRule="auto"/>
        <w:ind w:left="119" w:right="334" w:firstLine="330"/>
        <w:jc w:val="both"/>
        <w:rPr>
          <w:rFonts w:asciiTheme="minorHAnsi" w:hAnsiTheme="minorHAnsi" w:cstheme="minorHAnsi"/>
        </w:rPr>
      </w:pPr>
      <w:r w:rsidRPr="00C96E0D">
        <w:rPr>
          <w:rFonts w:asciiTheme="minorHAnsi" w:hAnsiTheme="minorHAnsi" w:cstheme="minorHAnsi"/>
        </w:rPr>
        <w:t>Common and different knowledge transfer features will be identified in Chinese MNCs, and how these features influence the development of Chinese MNCs will be investiga</w:t>
      </w:r>
      <w:r w:rsidRPr="00C96E0D">
        <w:rPr>
          <w:rFonts w:asciiTheme="minorHAnsi" w:hAnsiTheme="minorHAnsi" w:cstheme="minorHAnsi"/>
        </w:rPr>
        <w:t>ted. These issues will be critically analyzed to compare the observed practice in Chinese MNCs with theoretical developments and with the results of earlier</w:t>
      </w:r>
      <w:r w:rsidRPr="00C96E0D">
        <w:rPr>
          <w:rFonts w:asciiTheme="minorHAnsi" w:hAnsiTheme="minorHAnsi" w:cstheme="minorHAnsi"/>
          <w:spacing w:val="-14"/>
        </w:rPr>
        <w:t xml:space="preserve"> </w:t>
      </w:r>
      <w:r w:rsidRPr="00C96E0D">
        <w:rPr>
          <w:rFonts w:asciiTheme="minorHAnsi" w:hAnsiTheme="minorHAnsi" w:cstheme="minorHAnsi"/>
        </w:rPr>
        <w:t>studies.</w:t>
      </w:r>
    </w:p>
    <w:p w:rsidR="00DA6BD1" w:rsidRPr="00C96E0D" w:rsidRDefault="00DE1F62" w:rsidP="00C96E0D">
      <w:pPr>
        <w:pStyle w:val="Heading1"/>
        <w:ind w:right="180"/>
        <w:jc w:val="both"/>
        <w:rPr>
          <w:rFonts w:asciiTheme="minorHAnsi" w:hAnsiTheme="minorHAnsi" w:cstheme="minorHAnsi"/>
          <w:b w:val="0"/>
          <w:bCs w:val="0"/>
        </w:rPr>
      </w:pPr>
      <w:bookmarkStart w:id="5" w:name="Methodology"/>
      <w:bookmarkEnd w:id="5"/>
      <w:r w:rsidRPr="00C96E0D">
        <w:rPr>
          <w:rFonts w:asciiTheme="minorHAnsi" w:hAnsiTheme="minorHAnsi" w:cstheme="minorHAnsi"/>
        </w:rPr>
        <w:t>Methodology</w:t>
      </w:r>
    </w:p>
    <w:p w:rsidR="00DA6BD1" w:rsidRPr="00C96E0D" w:rsidRDefault="00DA6BD1" w:rsidP="00C96E0D">
      <w:pPr>
        <w:spacing w:before="11"/>
        <w:jc w:val="both"/>
        <w:rPr>
          <w:rFonts w:eastAsia="Times New Roman" w:cstheme="minorHAnsi"/>
          <w:b/>
          <w:bCs/>
          <w:sz w:val="28"/>
          <w:szCs w:val="28"/>
        </w:rPr>
      </w:pPr>
    </w:p>
    <w:p w:rsidR="00DA6BD1" w:rsidRPr="00C96E0D" w:rsidRDefault="00DE1F62" w:rsidP="00C96E0D">
      <w:pPr>
        <w:pStyle w:val="BodyText"/>
        <w:spacing w:line="444" w:lineRule="auto"/>
        <w:ind w:right="224"/>
        <w:jc w:val="both"/>
        <w:rPr>
          <w:rFonts w:asciiTheme="minorHAnsi" w:hAnsiTheme="minorHAnsi" w:cstheme="minorHAnsi"/>
        </w:rPr>
      </w:pPr>
      <w:r w:rsidRPr="00C96E0D">
        <w:rPr>
          <w:rFonts w:asciiTheme="minorHAnsi" w:hAnsiTheme="minorHAnsi" w:cstheme="minorHAnsi"/>
        </w:rPr>
        <w:t>Based on earlier studies, knowledge transfer heavy relies on the capability of managers; their flexibility and learning capability influences the transfer process, so talking with managers directly is necessary to understand the process of knowledge transf</w:t>
      </w:r>
      <w:r w:rsidRPr="00C96E0D">
        <w:rPr>
          <w:rFonts w:asciiTheme="minorHAnsi" w:hAnsiTheme="minorHAnsi" w:cstheme="minorHAnsi"/>
        </w:rPr>
        <w:t>er, implementation</w:t>
      </w:r>
      <w:r w:rsidRPr="00C96E0D">
        <w:rPr>
          <w:rFonts w:asciiTheme="minorHAnsi" w:hAnsiTheme="minorHAnsi" w:cstheme="minorHAnsi"/>
          <w:spacing w:val="-25"/>
        </w:rPr>
        <w:t xml:space="preserve"> </w:t>
      </w:r>
      <w:r w:rsidRPr="00C96E0D">
        <w:rPr>
          <w:rFonts w:asciiTheme="minorHAnsi" w:hAnsiTheme="minorHAnsi" w:cstheme="minorHAnsi"/>
        </w:rPr>
        <w:t>and</w:t>
      </w:r>
    </w:p>
    <w:p w:rsidR="00DA6BD1" w:rsidRPr="00C96E0D" w:rsidRDefault="00DA6BD1" w:rsidP="00C96E0D">
      <w:pPr>
        <w:spacing w:line="444" w:lineRule="auto"/>
        <w:jc w:val="both"/>
        <w:rPr>
          <w:rFonts w:cstheme="minorHAnsi"/>
        </w:rPr>
        <w:sectPr w:rsidR="00DA6BD1" w:rsidRPr="00C96E0D" w:rsidSect="00C96E0D">
          <w:pgSz w:w="11910" w:h="16840"/>
          <w:pgMar w:top="1500" w:right="1680" w:bottom="280" w:left="1680" w:header="720" w:footer="720" w:gutter="0"/>
          <w:pgBorders w:offsetFrom="page">
            <w:top w:val="triple" w:sz="4" w:space="24" w:color="C00000"/>
            <w:left w:val="triple" w:sz="4" w:space="24" w:color="C00000"/>
            <w:bottom w:val="triple" w:sz="4" w:space="24" w:color="C00000"/>
            <w:right w:val="triple" w:sz="4" w:space="24" w:color="C00000"/>
          </w:pgBorders>
          <w:cols w:space="720"/>
        </w:sectPr>
      </w:pPr>
    </w:p>
    <w:p w:rsidR="00DA6BD1" w:rsidRPr="00C96E0D" w:rsidRDefault="00DE1F62" w:rsidP="00C96E0D">
      <w:pPr>
        <w:pStyle w:val="BodyText"/>
        <w:spacing w:before="46" w:line="444" w:lineRule="auto"/>
        <w:ind w:right="227"/>
        <w:jc w:val="both"/>
        <w:rPr>
          <w:rFonts w:asciiTheme="minorHAnsi" w:hAnsiTheme="minorHAnsi" w:cstheme="minorHAnsi"/>
        </w:rPr>
      </w:pPr>
      <w:r w:rsidRPr="00C96E0D">
        <w:rPr>
          <w:rFonts w:asciiTheme="minorHAnsi" w:hAnsiTheme="minorHAnsi" w:cstheme="minorHAnsi"/>
        </w:rPr>
        <w:t>learning. A</w:t>
      </w:r>
      <w:r w:rsidRPr="00C96E0D">
        <w:rPr>
          <w:rFonts w:asciiTheme="minorHAnsi" w:hAnsiTheme="minorHAnsi" w:cstheme="minorHAnsi"/>
          <w:spacing w:val="-40"/>
        </w:rPr>
        <w:t xml:space="preserve"> </w:t>
      </w:r>
      <w:r w:rsidRPr="00C96E0D">
        <w:rPr>
          <w:rFonts w:asciiTheme="minorHAnsi" w:hAnsiTheme="minorHAnsi" w:cstheme="minorHAnsi"/>
        </w:rPr>
        <w:t xml:space="preserve">longitudinal in-depth investigation is therefore required for these complex cases, in a qualitative study employing ethnographic research principles. The best way to collect primary data is through periodic </w:t>
      </w:r>
      <w:r w:rsidRPr="00C96E0D">
        <w:rPr>
          <w:rFonts w:asciiTheme="minorHAnsi" w:hAnsiTheme="minorHAnsi" w:cstheme="minorHAnsi"/>
        </w:rPr>
        <w:t>personal interviews. However, there are two clear</w:t>
      </w:r>
      <w:r w:rsidRPr="00C96E0D">
        <w:rPr>
          <w:rFonts w:asciiTheme="minorHAnsi" w:hAnsiTheme="minorHAnsi" w:cstheme="minorHAnsi"/>
          <w:spacing w:val="-26"/>
        </w:rPr>
        <w:t xml:space="preserve"> </w:t>
      </w:r>
      <w:r w:rsidRPr="00C96E0D">
        <w:rPr>
          <w:rFonts w:asciiTheme="minorHAnsi" w:hAnsiTheme="minorHAnsi" w:cstheme="minorHAnsi"/>
        </w:rPr>
        <w:t>options:</w:t>
      </w:r>
    </w:p>
    <w:p w:rsidR="00DA6BD1" w:rsidRPr="00C96E0D" w:rsidRDefault="00DE1F62" w:rsidP="00C96E0D">
      <w:pPr>
        <w:pStyle w:val="ListParagraph"/>
        <w:numPr>
          <w:ilvl w:val="1"/>
          <w:numId w:val="1"/>
        </w:numPr>
        <w:tabs>
          <w:tab w:val="left" w:pos="825"/>
        </w:tabs>
        <w:spacing w:before="128" w:line="444" w:lineRule="auto"/>
        <w:ind w:right="153" w:hanging="420"/>
        <w:jc w:val="both"/>
        <w:rPr>
          <w:rFonts w:eastAsia="Times New Roman" w:cstheme="minorHAnsi"/>
        </w:rPr>
      </w:pPr>
      <w:r w:rsidRPr="00C96E0D">
        <w:rPr>
          <w:rFonts w:cstheme="minorHAnsi"/>
        </w:rPr>
        <w:t>A single case study of one Chinese MNC, and its subsidiaries in different countries. This research method provides the deepest and broadest research data. But the research result may highly influenced by some unique factors of this interviewed company, lim</w:t>
      </w:r>
      <w:r w:rsidRPr="00C96E0D">
        <w:rPr>
          <w:rFonts w:cstheme="minorHAnsi"/>
        </w:rPr>
        <w:t>iting the scope for</w:t>
      </w:r>
      <w:r w:rsidRPr="00C96E0D">
        <w:rPr>
          <w:rFonts w:cstheme="minorHAnsi"/>
          <w:spacing w:val="-24"/>
        </w:rPr>
        <w:t xml:space="preserve"> </w:t>
      </w:r>
      <w:r w:rsidRPr="00C96E0D">
        <w:rPr>
          <w:rFonts w:cstheme="minorHAnsi"/>
        </w:rPr>
        <w:t>generalization.</w:t>
      </w:r>
    </w:p>
    <w:p w:rsidR="00DA6BD1" w:rsidRPr="00C96E0D" w:rsidRDefault="00DE1F62" w:rsidP="00C96E0D">
      <w:pPr>
        <w:pStyle w:val="ListParagraph"/>
        <w:numPr>
          <w:ilvl w:val="1"/>
          <w:numId w:val="1"/>
        </w:numPr>
        <w:tabs>
          <w:tab w:val="left" w:pos="825"/>
        </w:tabs>
        <w:spacing w:before="128" w:line="444" w:lineRule="auto"/>
        <w:ind w:right="154" w:hanging="420"/>
        <w:jc w:val="both"/>
        <w:rPr>
          <w:rFonts w:eastAsia="Times New Roman" w:cstheme="minorHAnsi"/>
        </w:rPr>
      </w:pPr>
      <w:r w:rsidRPr="00C96E0D">
        <w:rPr>
          <w:rFonts w:cstheme="minorHAnsi"/>
        </w:rPr>
        <w:t>A multicase study of two to three Chinese MNCs in different industries, together with their subsidiaries in different countries. It will be possible then to compare the differences and similarities between the companies,</w:t>
      </w:r>
      <w:r w:rsidRPr="00C96E0D">
        <w:rPr>
          <w:rFonts w:cstheme="minorHAnsi"/>
        </w:rPr>
        <w:t xml:space="preserve"> draw comparative conclusions about knowledge transfer in the Chinese MNCs, and generate more generalisable findings. The access demands, however, especially for a long time investigation then become substantial, and present new problems. For example, peop</w:t>
      </w:r>
      <w:r w:rsidRPr="00C96E0D">
        <w:rPr>
          <w:rFonts w:cstheme="minorHAnsi"/>
        </w:rPr>
        <w:t>le move jobs, making it difficult to maintain long-term relationships with</w:t>
      </w:r>
      <w:r w:rsidRPr="00C96E0D">
        <w:rPr>
          <w:rFonts w:cstheme="minorHAnsi"/>
          <w:spacing w:val="-23"/>
        </w:rPr>
        <w:t xml:space="preserve"> </w:t>
      </w:r>
      <w:r w:rsidRPr="00C96E0D">
        <w:rPr>
          <w:rFonts w:cstheme="minorHAnsi"/>
        </w:rPr>
        <w:t>interviewees.</w:t>
      </w:r>
    </w:p>
    <w:p w:rsidR="00DA6BD1" w:rsidRPr="00C96E0D" w:rsidRDefault="00DE1F62" w:rsidP="00C96E0D">
      <w:pPr>
        <w:pStyle w:val="BodyText"/>
        <w:spacing w:before="128" w:line="444" w:lineRule="auto"/>
        <w:ind w:right="156"/>
        <w:jc w:val="both"/>
        <w:rPr>
          <w:rFonts w:asciiTheme="minorHAnsi" w:hAnsiTheme="minorHAnsi" w:cstheme="minorHAnsi"/>
        </w:rPr>
      </w:pPr>
      <w:r w:rsidRPr="00C96E0D">
        <w:rPr>
          <w:rFonts w:asciiTheme="minorHAnsi" w:hAnsiTheme="minorHAnsi" w:cstheme="minorHAnsi"/>
        </w:rPr>
        <w:t>Which research method would be taken highly depends on the process of gaining access, but the general research steps have been decided. Three managers from each compan</w:t>
      </w:r>
      <w:r w:rsidRPr="00C96E0D">
        <w:rPr>
          <w:rFonts w:asciiTheme="minorHAnsi" w:hAnsiTheme="minorHAnsi" w:cstheme="minorHAnsi"/>
        </w:rPr>
        <w:t>y, from different departments or subsidiaries, are expected to be interviewed three times each. Through reduplicate checking of the same general questions, the  complete change process will be discovered and</w:t>
      </w:r>
      <w:r w:rsidRPr="00C96E0D">
        <w:rPr>
          <w:rFonts w:asciiTheme="minorHAnsi" w:hAnsiTheme="minorHAnsi" w:cstheme="minorHAnsi"/>
          <w:spacing w:val="-6"/>
        </w:rPr>
        <w:t xml:space="preserve"> </w:t>
      </w:r>
      <w:r w:rsidRPr="00C96E0D">
        <w:rPr>
          <w:rFonts w:asciiTheme="minorHAnsi" w:hAnsiTheme="minorHAnsi" w:cstheme="minorHAnsi"/>
        </w:rPr>
        <w:t>examined.</w:t>
      </w:r>
    </w:p>
    <w:p w:rsidR="00DA6BD1" w:rsidRPr="00C96E0D" w:rsidRDefault="00DE1F62" w:rsidP="00C96E0D">
      <w:pPr>
        <w:pStyle w:val="Heading1"/>
        <w:ind w:right="227"/>
        <w:jc w:val="both"/>
        <w:rPr>
          <w:rFonts w:asciiTheme="minorHAnsi" w:hAnsiTheme="minorHAnsi" w:cstheme="minorHAnsi"/>
          <w:b w:val="0"/>
          <w:bCs w:val="0"/>
        </w:rPr>
      </w:pPr>
      <w:r w:rsidRPr="00C96E0D">
        <w:rPr>
          <w:rFonts w:asciiTheme="minorHAnsi" w:hAnsiTheme="minorHAnsi" w:cstheme="minorHAnsi"/>
        </w:rPr>
        <w:t>References</w:t>
      </w:r>
    </w:p>
    <w:p w:rsidR="00DA6BD1" w:rsidRPr="00C96E0D" w:rsidRDefault="00DA6BD1" w:rsidP="00C96E0D">
      <w:pPr>
        <w:spacing w:before="2"/>
        <w:jc w:val="both"/>
        <w:rPr>
          <w:rFonts w:eastAsia="Times New Roman" w:cstheme="minorHAnsi"/>
          <w:b/>
          <w:bCs/>
          <w:sz w:val="23"/>
          <w:szCs w:val="23"/>
        </w:rPr>
      </w:pPr>
    </w:p>
    <w:p w:rsidR="00DA6BD1" w:rsidRPr="00C96E0D" w:rsidRDefault="00DE1F62" w:rsidP="00C96E0D">
      <w:pPr>
        <w:spacing w:line="326" w:lineRule="auto"/>
        <w:ind w:left="346" w:right="103" w:hanging="227"/>
        <w:jc w:val="both"/>
        <w:rPr>
          <w:rFonts w:eastAsia="Times New Roman" w:cstheme="minorHAnsi"/>
          <w:sz w:val="20"/>
          <w:szCs w:val="20"/>
        </w:rPr>
      </w:pPr>
      <w:r w:rsidRPr="00C96E0D">
        <w:rPr>
          <w:rFonts w:eastAsia="Times New Roman" w:cstheme="minorHAnsi"/>
          <w:spacing w:val="-3"/>
          <w:sz w:val="20"/>
          <w:szCs w:val="20"/>
        </w:rPr>
        <w:t xml:space="preserve">Barney, </w:t>
      </w:r>
      <w:r w:rsidRPr="00C96E0D">
        <w:rPr>
          <w:rFonts w:eastAsia="Times New Roman" w:cstheme="minorHAnsi"/>
          <w:sz w:val="20"/>
          <w:szCs w:val="20"/>
        </w:rPr>
        <w:t>J. B.(1999) ‘How a</w:t>
      </w:r>
      <w:r w:rsidRPr="00C96E0D">
        <w:rPr>
          <w:rFonts w:eastAsia="Times New Roman" w:cstheme="minorHAnsi"/>
          <w:sz w:val="20"/>
          <w:szCs w:val="20"/>
        </w:rPr>
        <w:t xml:space="preserve"> </w:t>
      </w:r>
      <w:r w:rsidRPr="00C96E0D">
        <w:rPr>
          <w:rFonts w:eastAsia="Times New Roman" w:cstheme="minorHAnsi"/>
          <w:spacing w:val="-3"/>
          <w:sz w:val="20"/>
          <w:szCs w:val="20"/>
        </w:rPr>
        <w:t xml:space="preserve">Firm’s </w:t>
      </w:r>
      <w:r w:rsidRPr="00C96E0D">
        <w:rPr>
          <w:rFonts w:eastAsia="Times New Roman" w:cstheme="minorHAnsi"/>
          <w:sz w:val="20"/>
          <w:szCs w:val="20"/>
        </w:rPr>
        <w:t xml:space="preserve">capabilities Affect Boundary Decisions’, </w:t>
      </w:r>
      <w:r w:rsidRPr="00C96E0D">
        <w:rPr>
          <w:rFonts w:eastAsia="Times New Roman" w:cstheme="minorHAnsi"/>
          <w:i/>
          <w:sz w:val="20"/>
          <w:szCs w:val="20"/>
        </w:rPr>
        <w:t>Sloan Management Review</w:t>
      </w:r>
      <w:r w:rsidRPr="00C96E0D">
        <w:rPr>
          <w:rFonts w:eastAsia="Times New Roman" w:cstheme="minorHAnsi"/>
          <w:sz w:val="20"/>
          <w:szCs w:val="20"/>
        </w:rPr>
        <w:t xml:space="preserve">, </w:t>
      </w:r>
      <w:r w:rsidRPr="00C96E0D">
        <w:rPr>
          <w:rFonts w:eastAsia="Times New Roman" w:cstheme="minorHAnsi"/>
          <w:spacing w:val="-5"/>
          <w:sz w:val="20"/>
          <w:szCs w:val="20"/>
        </w:rPr>
        <w:t xml:space="preserve">Vol.40, </w:t>
      </w:r>
      <w:r w:rsidRPr="00C96E0D">
        <w:rPr>
          <w:rFonts w:eastAsia="Times New Roman" w:cstheme="minorHAnsi"/>
          <w:sz w:val="20"/>
          <w:szCs w:val="20"/>
        </w:rPr>
        <w:t>No. 3, Pp.</w:t>
      </w:r>
      <w:r w:rsidRPr="00C96E0D">
        <w:rPr>
          <w:rFonts w:eastAsia="Times New Roman" w:cstheme="minorHAnsi"/>
          <w:spacing w:val="2"/>
          <w:sz w:val="20"/>
          <w:szCs w:val="20"/>
        </w:rPr>
        <w:t xml:space="preserve"> </w:t>
      </w:r>
      <w:r w:rsidRPr="00C96E0D">
        <w:rPr>
          <w:rFonts w:eastAsia="Times New Roman" w:cstheme="minorHAnsi"/>
          <w:sz w:val="20"/>
          <w:szCs w:val="20"/>
        </w:rPr>
        <w:t>137-145.</w:t>
      </w:r>
    </w:p>
    <w:p w:rsidR="00DA6BD1" w:rsidRPr="00C96E0D" w:rsidRDefault="00DE1F62" w:rsidP="00C96E0D">
      <w:pPr>
        <w:spacing w:before="122" w:line="326" w:lineRule="auto"/>
        <w:ind w:left="346" w:right="227" w:hanging="227"/>
        <w:jc w:val="both"/>
        <w:rPr>
          <w:rFonts w:eastAsia="Times New Roman" w:cstheme="minorHAnsi"/>
          <w:sz w:val="20"/>
          <w:szCs w:val="20"/>
        </w:rPr>
      </w:pPr>
      <w:r w:rsidRPr="00C96E0D">
        <w:rPr>
          <w:rFonts w:eastAsia="Times New Roman" w:cstheme="minorHAnsi"/>
          <w:spacing w:val="-3"/>
          <w:sz w:val="20"/>
          <w:szCs w:val="20"/>
        </w:rPr>
        <w:t xml:space="preserve">Buckley, </w:t>
      </w:r>
      <w:r w:rsidRPr="00C96E0D">
        <w:rPr>
          <w:rFonts w:eastAsia="Times New Roman" w:cstheme="minorHAnsi"/>
          <w:spacing w:val="-7"/>
          <w:sz w:val="20"/>
          <w:szCs w:val="20"/>
        </w:rPr>
        <w:t xml:space="preserve">P.J, </w:t>
      </w:r>
      <w:r w:rsidRPr="00C96E0D">
        <w:rPr>
          <w:rFonts w:eastAsia="Times New Roman" w:cstheme="minorHAnsi"/>
          <w:sz w:val="20"/>
          <w:szCs w:val="20"/>
        </w:rPr>
        <w:t>and Casson, M.C. (1976) ‘</w:t>
      </w:r>
      <w:r w:rsidRPr="00C96E0D">
        <w:rPr>
          <w:rFonts w:eastAsia="Times New Roman" w:cstheme="minorHAnsi"/>
          <w:i/>
          <w:sz w:val="20"/>
          <w:szCs w:val="20"/>
        </w:rPr>
        <w:t>The Future of the Multinational Enterprise’</w:t>
      </w:r>
      <w:r w:rsidRPr="00C96E0D">
        <w:rPr>
          <w:rFonts w:eastAsia="Times New Roman" w:cstheme="minorHAnsi"/>
          <w:sz w:val="20"/>
          <w:szCs w:val="20"/>
        </w:rPr>
        <w:t>, Macmillan: London.</w:t>
      </w:r>
    </w:p>
    <w:p w:rsidR="00DA6BD1" w:rsidRPr="00C96E0D" w:rsidRDefault="00DE1F62" w:rsidP="00C96E0D">
      <w:pPr>
        <w:spacing w:before="122" w:line="326" w:lineRule="auto"/>
        <w:ind w:left="346" w:right="227" w:hanging="227"/>
        <w:jc w:val="both"/>
        <w:rPr>
          <w:rFonts w:eastAsia="Times New Roman" w:cstheme="minorHAnsi"/>
          <w:sz w:val="20"/>
          <w:szCs w:val="20"/>
        </w:rPr>
      </w:pPr>
      <w:r w:rsidRPr="00C96E0D">
        <w:rPr>
          <w:rFonts w:eastAsia="Times New Roman" w:cstheme="minorHAnsi"/>
          <w:sz w:val="20"/>
          <w:szCs w:val="20"/>
        </w:rPr>
        <w:t xml:space="preserve">Conner, K., and Prahalad, C. K, (1996) ‘A Resource-Based Theory of the Firm: Knowledge versus Opportunism’, </w:t>
      </w:r>
      <w:r w:rsidRPr="00C96E0D">
        <w:rPr>
          <w:rFonts w:eastAsia="Times New Roman" w:cstheme="minorHAnsi"/>
          <w:i/>
          <w:sz w:val="20"/>
          <w:szCs w:val="20"/>
        </w:rPr>
        <w:t>Organization Science</w:t>
      </w:r>
      <w:r w:rsidRPr="00C96E0D">
        <w:rPr>
          <w:rFonts w:eastAsia="Times New Roman" w:cstheme="minorHAnsi"/>
          <w:sz w:val="20"/>
          <w:szCs w:val="20"/>
        </w:rPr>
        <w:t xml:space="preserve">, </w:t>
      </w:r>
      <w:r w:rsidRPr="00C96E0D">
        <w:rPr>
          <w:rFonts w:eastAsia="Times New Roman" w:cstheme="minorHAnsi"/>
          <w:spacing w:val="-7"/>
          <w:sz w:val="20"/>
          <w:szCs w:val="20"/>
        </w:rPr>
        <w:t xml:space="preserve">Vol. </w:t>
      </w:r>
      <w:r w:rsidRPr="00C96E0D">
        <w:rPr>
          <w:rFonts w:eastAsia="Times New Roman" w:cstheme="minorHAnsi"/>
          <w:sz w:val="20"/>
          <w:szCs w:val="20"/>
        </w:rPr>
        <w:t>7, No.5, Pp.</w:t>
      </w:r>
      <w:r w:rsidRPr="00C96E0D">
        <w:rPr>
          <w:rFonts w:eastAsia="Times New Roman" w:cstheme="minorHAnsi"/>
          <w:spacing w:val="-23"/>
          <w:sz w:val="20"/>
          <w:szCs w:val="20"/>
        </w:rPr>
        <w:t xml:space="preserve"> </w:t>
      </w:r>
      <w:r w:rsidRPr="00C96E0D">
        <w:rPr>
          <w:rFonts w:eastAsia="Times New Roman" w:cstheme="minorHAnsi"/>
          <w:sz w:val="20"/>
          <w:szCs w:val="20"/>
        </w:rPr>
        <w:t>477-501.</w:t>
      </w:r>
    </w:p>
    <w:p w:rsidR="00DA6BD1" w:rsidRPr="00C96E0D" w:rsidRDefault="00DE1F62" w:rsidP="00C96E0D">
      <w:pPr>
        <w:spacing w:before="122" w:line="326" w:lineRule="auto"/>
        <w:ind w:left="346" w:right="227" w:hanging="227"/>
        <w:jc w:val="both"/>
        <w:rPr>
          <w:rFonts w:eastAsia="Times New Roman" w:cstheme="minorHAnsi"/>
          <w:sz w:val="20"/>
          <w:szCs w:val="20"/>
        </w:rPr>
      </w:pPr>
      <w:r w:rsidRPr="00C96E0D">
        <w:rPr>
          <w:rFonts w:eastAsia="Times New Roman" w:cstheme="minorHAnsi"/>
          <w:sz w:val="20"/>
          <w:szCs w:val="20"/>
        </w:rPr>
        <w:t xml:space="preserve">Davenport, </w:t>
      </w:r>
      <w:r w:rsidRPr="00C96E0D">
        <w:rPr>
          <w:rFonts w:eastAsia="Times New Roman" w:cstheme="minorHAnsi"/>
          <w:spacing w:val="-4"/>
          <w:sz w:val="20"/>
          <w:szCs w:val="20"/>
        </w:rPr>
        <w:t xml:space="preserve">T.H. </w:t>
      </w:r>
      <w:r w:rsidRPr="00C96E0D">
        <w:rPr>
          <w:rFonts w:eastAsia="Times New Roman" w:cstheme="minorHAnsi"/>
          <w:sz w:val="20"/>
          <w:szCs w:val="20"/>
        </w:rPr>
        <w:t xml:space="preserve">and Prusak, L. (1998) </w:t>
      </w:r>
      <w:r w:rsidRPr="00C96E0D">
        <w:rPr>
          <w:rFonts w:eastAsia="Times New Roman" w:cstheme="minorHAnsi"/>
          <w:spacing w:val="-3"/>
          <w:sz w:val="20"/>
          <w:szCs w:val="20"/>
        </w:rPr>
        <w:t>‘</w:t>
      </w:r>
      <w:r w:rsidRPr="00C96E0D">
        <w:rPr>
          <w:rFonts w:eastAsia="Times New Roman" w:cstheme="minorHAnsi"/>
          <w:i/>
          <w:spacing w:val="-3"/>
          <w:sz w:val="20"/>
          <w:szCs w:val="20"/>
        </w:rPr>
        <w:t xml:space="preserve">Working </w:t>
      </w:r>
      <w:r w:rsidRPr="00C96E0D">
        <w:rPr>
          <w:rFonts w:eastAsia="Times New Roman" w:cstheme="minorHAnsi"/>
          <w:i/>
          <w:sz w:val="20"/>
          <w:szCs w:val="20"/>
        </w:rPr>
        <w:t>Knowledge: How Organizations Manage What They Know’</w:t>
      </w:r>
      <w:r w:rsidRPr="00C96E0D">
        <w:rPr>
          <w:rFonts w:eastAsia="Times New Roman" w:cstheme="minorHAnsi"/>
          <w:sz w:val="20"/>
          <w:szCs w:val="20"/>
        </w:rPr>
        <w:t>,</w:t>
      </w:r>
      <w:r w:rsidRPr="00C96E0D">
        <w:rPr>
          <w:rFonts w:eastAsia="Times New Roman" w:cstheme="minorHAnsi"/>
          <w:sz w:val="20"/>
          <w:szCs w:val="20"/>
        </w:rPr>
        <w:t xml:space="preserve"> Harvard Business School Press, Boston,</w:t>
      </w:r>
      <w:r w:rsidRPr="00C96E0D">
        <w:rPr>
          <w:rFonts w:eastAsia="Times New Roman" w:cstheme="minorHAnsi"/>
          <w:spacing w:val="-19"/>
          <w:sz w:val="20"/>
          <w:szCs w:val="20"/>
        </w:rPr>
        <w:t xml:space="preserve"> </w:t>
      </w:r>
      <w:r w:rsidRPr="00C96E0D">
        <w:rPr>
          <w:rFonts w:eastAsia="Times New Roman" w:cstheme="minorHAnsi"/>
          <w:sz w:val="20"/>
          <w:szCs w:val="20"/>
        </w:rPr>
        <w:t>MA.</w:t>
      </w:r>
    </w:p>
    <w:p w:rsidR="00DA6BD1" w:rsidRPr="00C96E0D" w:rsidRDefault="00DE1F62" w:rsidP="00C96E0D">
      <w:pPr>
        <w:spacing w:before="122" w:line="326" w:lineRule="auto"/>
        <w:ind w:left="346" w:right="153" w:hanging="227"/>
        <w:jc w:val="both"/>
        <w:rPr>
          <w:rFonts w:eastAsia="Times New Roman" w:cstheme="minorHAnsi"/>
          <w:sz w:val="20"/>
          <w:szCs w:val="20"/>
        </w:rPr>
      </w:pPr>
      <w:r w:rsidRPr="00C96E0D">
        <w:rPr>
          <w:rFonts w:eastAsia="Times New Roman" w:cstheme="minorHAnsi"/>
          <w:sz w:val="20"/>
          <w:szCs w:val="20"/>
        </w:rPr>
        <w:t xml:space="preserve">Ferraro, </w:t>
      </w:r>
      <w:r w:rsidRPr="00C96E0D">
        <w:rPr>
          <w:rFonts w:eastAsia="Times New Roman" w:cstheme="minorHAnsi"/>
          <w:spacing w:val="-12"/>
          <w:sz w:val="20"/>
          <w:szCs w:val="20"/>
        </w:rPr>
        <w:t xml:space="preserve">G.P. </w:t>
      </w:r>
      <w:r w:rsidRPr="00C96E0D">
        <w:rPr>
          <w:rFonts w:eastAsia="Times New Roman" w:cstheme="minorHAnsi"/>
          <w:sz w:val="20"/>
          <w:szCs w:val="20"/>
        </w:rPr>
        <w:t>(2002) ‘</w:t>
      </w:r>
      <w:r w:rsidRPr="00C96E0D">
        <w:rPr>
          <w:rFonts w:eastAsia="Times New Roman" w:cstheme="minorHAnsi"/>
          <w:i/>
          <w:sz w:val="20"/>
          <w:szCs w:val="20"/>
        </w:rPr>
        <w:t>The Cultural dimensions of international business</w:t>
      </w:r>
      <w:r w:rsidRPr="00C96E0D">
        <w:rPr>
          <w:rFonts w:eastAsia="Times New Roman" w:cstheme="minorHAnsi"/>
          <w:sz w:val="20"/>
          <w:szCs w:val="20"/>
        </w:rPr>
        <w:t>’,4 ed. Upper Saddle River, NJ: Prentice-Hall</w:t>
      </w:r>
    </w:p>
    <w:p w:rsidR="00DA6BD1" w:rsidRPr="00C96E0D" w:rsidRDefault="00DE1F62" w:rsidP="00C96E0D">
      <w:pPr>
        <w:spacing w:before="122"/>
        <w:ind w:left="120" w:right="103"/>
        <w:jc w:val="both"/>
        <w:rPr>
          <w:rFonts w:eastAsia="Times New Roman" w:cstheme="minorHAnsi"/>
          <w:sz w:val="20"/>
          <w:szCs w:val="20"/>
        </w:rPr>
      </w:pPr>
      <w:r w:rsidRPr="00C96E0D">
        <w:rPr>
          <w:rFonts w:eastAsia="Times New Roman" w:cstheme="minorHAnsi"/>
          <w:sz w:val="20"/>
          <w:szCs w:val="20"/>
        </w:rPr>
        <w:t>Grant,</w:t>
      </w:r>
      <w:r w:rsidRPr="00C96E0D">
        <w:rPr>
          <w:rFonts w:eastAsia="Times New Roman" w:cstheme="minorHAnsi"/>
          <w:spacing w:val="21"/>
          <w:sz w:val="20"/>
          <w:szCs w:val="20"/>
        </w:rPr>
        <w:t xml:space="preserve"> </w:t>
      </w:r>
      <w:r w:rsidRPr="00C96E0D">
        <w:rPr>
          <w:rFonts w:eastAsia="Times New Roman" w:cstheme="minorHAnsi"/>
          <w:sz w:val="20"/>
          <w:szCs w:val="20"/>
        </w:rPr>
        <w:t>R.M.</w:t>
      </w:r>
      <w:r w:rsidRPr="00C96E0D">
        <w:rPr>
          <w:rFonts w:eastAsia="Times New Roman" w:cstheme="minorHAnsi"/>
          <w:spacing w:val="20"/>
          <w:sz w:val="20"/>
          <w:szCs w:val="20"/>
        </w:rPr>
        <w:t xml:space="preserve"> </w:t>
      </w:r>
      <w:r w:rsidRPr="00C96E0D">
        <w:rPr>
          <w:rFonts w:eastAsia="Times New Roman" w:cstheme="minorHAnsi"/>
          <w:sz w:val="20"/>
          <w:szCs w:val="20"/>
        </w:rPr>
        <w:t>(1996)</w:t>
      </w:r>
      <w:r w:rsidRPr="00C96E0D">
        <w:rPr>
          <w:rFonts w:eastAsia="Times New Roman" w:cstheme="minorHAnsi"/>
          <w:spacing w:val="20"/>
          <w:sz w:val="20"/>
          <w:szCs w:val="20"/>
        </w:rPr>
        <w:t xml:space="preserve"> </w:t>
      </w:r>
      <w:r w:rsidRPr="00C96E0D">
        <w:rPr>
          <w:rFonts w:eastAsia="Times New Roman" w:cstheme="minorHAnsi"/>
          <w:sz w:val="20"/>
          <w:szCs w:val="20"/>
        </w:rPr>
        <w:t>‘The</w:t>
      </w:r>
      <w:r w:rsidRPr="00C96E0D">
        <w:rPr>
          <w:rFonts w:eastAsia="Times New Roman" w:cstheme="minorHAnsi"/>
          <w:spacing w:val="20"/>
          <w:sz w:val="20"/>
          <w:szCs w:val="20"/>
        </w:rPr>
        <w:t xml:space="preserve"> </w:t>
      </w:r>
      <w:r w:rsidRPr="00C96E0D">
        <w:rPr>
          <w:rFonts w:eastAsia="Times New Roman" w:cstheme="minorHAnsi"/>
          <w:sz w:val="20"/>
          <w:szCs w:val="20"/>
        </w:rPr>
        <w:t>knowledge</w:t>
      </w:r>
      <w:r w:rsidRPr="00C96E0D">
        <w:rPr>
          <w:rFonts w:eastAsia="Times New Roman" w:cstheme="minorHAnsi"/>
          <w:spacing w:val="20"/>
          <w:sz w:val="20"/>
          <w:szCs w:val="20"/>
        </w:rPr>
        <w:t xml:space="preserve"> </w:t>
      </w:r>
      <w:r w:rsidRPr="00C96E0D">
        <w:rPr>
          <w:rFonts w:eastAsia="Times New Roman" w:cstheme="minorHAnsi"/>
          <w:sz w:val="20"/>
          <w:szCs w:val="20"/>
        </w:rPr>
        <w:t>based</w:t>
      </w:r>
      <w:r w:rsidRPr="00C96E0D">
        <w:rPr>
          <w:rFonts w:eastAsia="Times New Roman" w:cstheme="minorHAnsi"/>
          <w:spacing w:val="20"/>
          <w:sz w:val="20"/>
          <w:szCs w:val="20"/>
        </w:rPr>
        <w:t xml:space="preserve"> </w:t>
      </w:r>
      <w:r w:rsidRPr="00C96E0D">
        <w:rPr>
          <w:rFonts w:eastAsia="Times New Roman" w:cstheme="minorHAnsi"/>
          <w:sz w:val="20"/>
          <w:szCs w:val="20"/>
        </w:rPr>
        <w:t>view</w:t>
      </w:r>
      <w:r w:rsidRPr="00C96E0D">
        <w:rPr>
          <w:rFonts w:eastAsia="Times New Roman" w:cstheme="minorHAnsi"/>
          <w:spacing w:val="20"/>
          <w:sz w:val="20"/>
          <w:szCs w:val="20"/>
        </w:rPr>
        <w:t xml:space="preserve"> </w:t>
      </w:r>
      <w:r w:rsidRPr="00C96E0D">
        <w:rPr>
          <w:rFonts w:eastAsia="Times New Roman" w:cstheme="minorHAnsi"/>
          <w:sz w:val="20"/>
          <w:szCs w:val="20"/>
        </w:rPr>
        <w:t>of</w:t>
      </w:r>
      <w:r w:rsidRPr="00C96E0D">
        <w:rPr>
          <w:rFonts w:eastAsia="Times New Roman" w:cstheme="minorHAnsi"/>
          <w:spacing w:val="21"/>
          <w:sz w:val="20"/>
          <w:szCs w:val="20"/>
        </w:rPr>
        <w:t xml:space="preserve"> </w:t>
      </w:r>
      <w:r w:rsidRPr="00C96E0D">
        <w:rPr>
          <w:rFonts w:eastAsia="Times New Roman" w:cstheme="minorHAnsi"/>
          <w:sz w:val="20"/>
          <w:szCs w:val="20"/>
        </w:rPr>
        <w:t>the</w:t>
      </w:r>
      <w:r w:rsidRPr="00C96E0D">
        <w:rPr>
          <w:rFonts w:eastAsia="Times New Roman" w:cstheme="minorHAnsi"/>
          <w:spacing w:val="20"/>
          <w:sz w:val="20"/>
          <w:szCs w:val="20"/>
        </w:rPr>
        <w:t xml:space="preserve"> </w:t>
      </w:r>
      <w:r w:rsidRPr="00C96E0D">
        <w:rPr>
          <w:rFonts w:eastAsia="Times New Roman" w:cstheme="minorHAnsi"/>
          <w:sz w:val="20"/>
          <w:szCs w:val="20"/>
        </w:rPr>
        <w:t>firm:</w:t>
      </w:r>
      <w:r w:rsidRPr="00C96E0D">
        <w:rPr>
          <w:rFonts w:eastAsia="Times New Roman" w:cstheme="minorHAnsi"/>
          <w:spacing w:val="21"/>
          <w:sz w:val="20"/>
          <w:szCs w:val="20"/>
        </w:rPr>
        <w:t xml:space="preserve"> </w:t>
      </w:r>
      <w:r w:rsidRPr="00C96E0D">
        <w:rPr>
          <w:rFonts w:eastAsia="Times New Roman" w:cstheme="minorHAnsi"/>
          <w:sz w:val="20"/>
          <w:szCs w:val="20"/>
        </w:rPr>
        <w:t>implications</w:t>
      </w:r>
      <w:r w:rsidRPr="00C96E0D">
        <w:rPr>
          <w:rFonts w:eastAsia="Times New Roman" w:cstheme="minorHAnsi"/>
          <w:spacing w:val="21"/>
          <w:sz w:val="20"/>
          <w:szCs w:val="20"/>
        </w:rPr>
        <w:t xml:space="preserve"> </w:t>
      </w:r>
      <w:r w:rsidRPr="00C96E0D">
        <w:rPr>
          <w:rFonts w:eastAsia="Times New Roman" w:cstheme="minorHAnsi"/>
          <w:sz w:val="20"/>
          <w:szCs w:val="20"/>
        </w:rPr>
        <w:t>for</w:t>
      </w:r>
      <w:r w:rsidRPr="00C96E0D">
        <w:rPr>
          <w:rFonts w:eastAsia="Times New Roman" w:cstheme="minorHAnsi"/>
          <w:spacing w:val="21"/>
          <w:sz w:val="20"/>
          <w:szCs w:val="20"/>
        </w:rPr>
        <w:t xml:space="preserve"> </w:t>
      </w:r>
      <w:r w:rsidRPr="00C96E0D">
        <w:rPr>
          <w:rFonts w:eastAsia="Times New Roman" w:cstheme="minorHAnsi"/>
          <w:sz w:val="20"/>
          <w:szCs w:val="20"/>
        </w:rPr>
        <w:t>management</w:t>
      </w:r>
      <w:r w:rsidRPr="00C96E0D">
        <w:rPr>
          <w:rFonts w:eastAsia="Times New Roman" w:cstheme="minorHAnsi"/>
          <w:spacing w:val="20"/>
          <w:sz w:val="20"/>
          <w:szCs w:val="20"/>
        </w:rPr>
        <w:t xml:space="preserve"> </w:t>
      </w:r>
      <w:r w:rsidRPr="00C96E0D">
        <w:rPr>
          <w:rFonts w:eastAsia="Times New Roman" w:cstheme="minorHAnsi"/>
          <w:sz w:val="20"/>
          <w:szCs w:val="20"/>
        </w:rPr>
        <w:t>practice’.</w:t>
      </w:r>
    </w:p>
    <w:p w:rsidR="00DA6BD1" w:rsidRPr="00C96E0D" w:rsidRDefault="00DA6BD1" w:rsidP="00C96E0D">
      <w:pPr>
        <w:jc w:val="both"/>
        <w:rPr>
          <w:rFonts w:eastAsia="Times New Roman" w:cstheme="minorHAnsi"/>
          <w:sz w:val="20"/>
          <w:szCs w:val="20"/>
        </w:rPr>
        <w:sectPr w:rsidR="00DA6BD1" w:rsidRPr="00C96E0D" w:rsidSect="00C96E0D">
          <w:pgSz w:w="11910" w:h="16840"/>
          <w:pgMar w:top="1500" w:right="1640" w:bottom="280" w:left="1680" w:header="720" w:footer="720" w:gutter="0"/>
          <w:pgBorders w:offsetFrom="page">
            <w:top w:val="triple" w:sz="4" w:space="24" w:color="C00000"/>
            <w:left w:val="triple" w:sz="4" w:space="24" w:color="C00000"/>
            <w:bottom w:val="triple" w:sz="4" w:space="24" w:color="C00000"/>
            <w:right w:val="triple" w:sz="4" w:space="24" w:color="C00000"/>
          </w:pgBorders>
          <w:cols w:space="720"/>
        </w:sectPr>
      </w:pPr>
    </w:p>
    <w:p w:rsidR="00DA6BD1" w:rsidRPr="00C96E0D" w:rsidRDefault="00DE1F62" w:rsidP="00C96E0D">
      <w:pPr>
        <w:spacing w:before="60"/>
        <w:ind w:left="346" w:right="180"/>
        <w:jc w:val="both"/>
        <w:rPr>
          <w:rFonts w:eastAsia="Times New Roman" w:cstheme="minorHAnsi"/>
          <w:sz w:val="20"/>
          <w:szCs w:val="20"/>
        </w:rPr>
      </w:pPr>
      <w:r w:rsidRPr="00C96E0D">
        <w:rPr>
          <w:rFonts w:eastAsia="Times New Roman" w:cstheme="minorHAnsi"/>
          <w:i/>
          <w:sz w:val="20"/>
          <w:szCs w:val="20"/>
        </w:rPr>
        <w:t>Long Range Planning</w:t>
      </w:r>
      <w:r w:rsidRPr="00C96E0D">
        <w:rPr>
          <w:rFonts w:eastAsia="Times New Roman" w:cstheme="minorHAnsi"/>
          <w:sz w:val="20"/>
          <w:szCs w:val="20"/>
        </w:rPr>
        <w:t xml:space="preserve">, </w:t>
      </w:r>
      <w:r w:rsidRPr="00C96E0D">
        <w:rPr>
          <w:rFonts w:eastAsia="Times New Roman" w:cstheme="minorHAnsi"/>
          <w:spacing w:val="-5"/>
          <w:sz w:val="20"/>
          <w:szCs w:val="20"/>
        </w:rPr>
        <w:t xml:space="preserve">Vol.30, </w:t>
      </w:r>
      <w:r w:rsidRPr="00C96E0D">
        <w:rPr>
          <w:rFonts w:eastAsia="Times New Roman" w:cstheme="minorHAnsi"/>
          <w:sz w:val="20"/>
          <w:szCs w:val="20"/>
        </w:rPr>
        <w:t>No.3, pp</w:t>
      </w:r>
      <w:r w:rsidRPr="00C96E0D">
        <w:rPr>
          <w:rFonts w:eastAsia="Times New Roman" w:cstheme="minorHAnsi"/>
          <w:spacing w:val="-8"/>
          <w:sz w:val="20"/>
          <w:szCs w:val="20"/>
        </w:rPr>
        <w:t xml:space="preserve"> </w:t>
      </w:r>
      <w:r w:rsidRPr="00C96E0D">
        <w:rPr>
          <w:rFonts w:eastAsia="Times New Roman" w:cstheme="minorHAnsi"/>
          <w:sz w:val="20"/>
          <w:szCs w:val="20"/>
        </w:rPr>
        <w:t>450–454.</w:t>
      </w:r>
    </w:p>
    <w:p w:rsidR="00DA6BD1" w:rsidRPr="00C96E0D" w:rsidRDefault="00DA6BD1" w:rsidP="00C96E0D">
      <w:pPr>
        <w:spacing w:before="7"/>
        <w:jc w:val="both"/>
        <w:rPr>
          <w:rFonts w:eastAsia="Times New Roman" w:cstheme="minorHAnsi"/>
          <w:sz w:val="17"/>
          <w:szCs w:val="17"/>
        </w:rPr>
      </w:pPr>
    </w:p>
    <w:p w:rsidR="00DA6BD1" w:rsidRPr="00C96E0D" w:rsidRDefault="00DE1F62" w:rsidP="00C96E0D">
      <w:pPr>
        <w:spacing w:line="326" w:lineRule="auto"/>
        <w:ind w:left="346" w:right="118" w:hanging="227"/>
        <w:jc w:val="both"/>
        <w:rPr>
          <w:rFonts w:eastAsia="Times New Roman" w:cstheme="minorHAnsi"/>
          <w:sz w:val="20"/>
          <w:szCs w:val="20"/>
        </w:rPr>
      </w:pPr>
      <w:r w:rsidRPr="00C96E0D">
        <w:rPr>
          <w:rFonts w:eastAsia="Times New Roman" w:cstheme="minorHAnsi"/>
          <w:sz w:val="20"/>
          <w:szCs w:val="20"/>
        </w:rPr>
        <w:t xml:space="preserve">Gupta, A.K., and Govindarajan, </w:t>
      </w:r>
      <w:r w:rsidRPr="00C96E0D">
        <w:rPr>
          <w:rFonts w:eastAsia="Times New Roman" w:cstheme="minorHAnsi"/>
          <w:spacing w:val="-13"/>
          <w:sz w:val="20"/>
          <w:szCs w:val="20"/>
        </w:rPr>
        <w:t xml:space="preserve">V. </w:t>
      </w:r>
      <w:r w:rsidRPr="00C96E0D">
        <w:rPr>
          <w:rFonts w:eastAsia="Times New Roman" w:cstheme="minorHAnsi"/>
          <w:sz w:val="20"/>
          <w:szCs w:val="20"/>
        </w:rPr>
        <w:t>(1996) ‘</w:t>
      </w:r>
      <w:r w:rsidRPr="00C96E0D">
        <w:rPr>
          <w:rFonts w:eastAsia="Times New Roman" w:cstheme="minorHAnsi"/>
          <w:i/>
          <w:sz w:val="20"/>
          <w:szCs w:val="20"/>
        </w:rPr>
        <w:t xml:space="preserve">Determinates Of Knowledge Outflows </w:t>
      </w:r>
      <w:r w:rsidRPr="00C96E0D">
        <w:rPr>
          <w:rFonts w:eastAsia="Times New Roman" w:cstheme="minorHAnsi"/>
          <w:i/>
          <w:spacing w:val="-3"/>
          <w:sz w:val="20"/>
          <w:szCs w:val="20"/>
        </w:rPr>
        <w:t xml:space="preserve">From </w:t>
      </w:r>
      <w:r w:rsidRPr="00C96E0D">
        <w:rPr>
          <w:rFonts w:eastAsia="Times New Roman" w:cstheme="minorHAnsi"/>
          <w:i/>
          <w:sz w:val="20"/>
          <w:szCs w:val="20"/>
        </w:rPr>
        <w:t>And Inflows Into</w:t>
      </w:r>
      <w:r w:rsidRPr="00C96E0D">
        <w:rPr>
          <w:rFonts w:eastAsia="Times New Roman" w:cstheme="minorHAnsi"/>
          <w:i/>
          <w:spacing w:val="-6"/>
          <w:sz w:val="20"/>
          <w:szCs w:val="20"/>
        </w:rPr>
        <w:t xml:space="preserve"> </w:t>
      </w:r>
      <w:r w:rsidRPr="00C96E0D">
        <w:rPr>
          <w:rFonts w:eastAsia="Times New Roman" w:cstheme="minorHAnsi"/>
          <w:i/>
          <w:sz w:val="20"/>
          <w:szCs w:val="20"/>
        </w:rPr>
        <w:t>Foreign</w:t>
      </w:r>
      <w:r w:rsidRPr="00C96E0D">
        <w:rPr>
          <w:rFonts w:eastAsia="Times New Roman" w:cstheme="minorHAnsi"/>
          <w:i/>
          <w:spacing w:val="-7"/>
          <w:sz w:val="20"/>
          <w:szCs w:val="20"/>
        </w:rPr>
        <w:t xml:space="preserve"> </w:t>
      </w:r>
      <w:r w:rsidRPr="00C96E0D">
        <w:rPr>
          <w:rFonts w:eastAsia="Times New Roman" w:cstheme="minorHAnsi"/>
          <w:i/>
          <w:sz w:val="20"/>
          <w:szCs w:val="20"/>
        </w:rPr>
        <w:t>Subsidiaries</w:t>
      </w:r>
      <w:r w:rsidRPr="00C96E0D">
        <w:rPr>
          <w:rFonts w:eastAsia="Times New Roman" w:cstheme="minorHAnsi"/>
          <w:i/>
          <w:spacing w:val="-6"/>
          <w:sz w:val="20"/>
          <w:szCs w:val="20"/>
        </w:rPr>
        <w:t xml:space="preserve"> </w:t>
      </w:r>
      <w:r w:rsidRPr="00C96E0D">
        <w:rPr>
          <w:rFonts w:eastAsia="Times New Roman" w:cstheme="minorHAnsi"/>
          <w:i/>
          <w:sz w:val="20"/>
          <w:szCs w:val="20"/>
        </w:rPr>
        <w:t>In</w:t>
      </w:r>
      <w:r w:rsidRPr="00C96E0D">
        <w:rPr>
          <w:rFonts w:eastAsia="Times New Roman" w:cstheme="minorHAnsi"/>
          <w:i/>
          <w:spacing w:val="-7"/>
          <w:sz w:val="20"/>
          <w:szCs w:val="20"/>
        </w:rPr>
        <w:t xml:space="preserve"> </w:t>
      </w:r>
      <w:r w:rsidRPr="00C96E0D">
        <w:rPr>
          <w:rFonts w:eastAsia="Times New Roman" w:cstheme="minorHAnsi"/>
          <w:i/>
          <w:sz w:val="20"/>
          <w:szCs w:val="20"/>
        </w:rPr>
        <w:t>Multinational</w:t>
      </w:r>
      <w:r w:rsidRPr="00C96E0D">
        <w:rPr>
          <w:rFonts w:eastAsia="Times New Roman" w:cstheme="minorHAnsi"/>
          <w:i/>
          <w:spacing w:val="-8"/>
          <w:sz w:val="20"/>
          <w:szCs w:val="20"/>
        </w:rPr>
        <w:t xml:space="preserve"> </w:t>
      </w:r>
      <w:r w:rsidRPr="00C96E0D">
        <w:rPr>
          <w:rFonts w:eastAsia="Times New Roman" w:cstheme="minorHAnsi"/>
          <w:i/>
          <w:sz w:val="20"/>
          <w:szCs w:val="20"/>
        </w:rPr>
        <w:t>Corporations’</w:t>
      </w:r>
      <w:r w:rsidRPr="00C96E0D">
        <w:rPr>
          <w:rFonts w:eastAsia="Times New Roman" w:cstheme="minorHAnsi"/>
          <w:i/>
          <w:spacing w:val="-8"/>
          <w:sz w:val="20"/>
          <w:szCs w:val="20"/>
        </w:rPr>
        <w:t xml:space="preserve"> </w:t>
      </w:r>
      <w:r w:rsidRPr="00C96E0D">
        <w:rPr>
          <w:rFonts w:eastAsia="Times New Roman" w:cstheme="minorHAnsi"/>
          <w:sz w:val="20"/>
          <w:szCs w:val="20"/>
        </w:rPr>
        <w:t>(Unpublished</w:t>
      </w:r>
      <w:r w:rsidRPr="00C96E0D">
        <w:rPr>
          <w:rFonts w:eastAsia="Times New Roman" w:cstheme="minorHAnsi"/>
          <w:spacing w:val="-7"/>
          <w:sz w:val="20"/>
          <w:szCs w:val="20"/>
        </w:rPr>
        <w:t xml:space="preserve"> </w:t>
      </w:r>
      <w:r w:rsidRPr="00C96E0D">
        <w:rPr>
          <w:rFonts w:eastAsia="Times New Roman" w:cstheme="minorHAnsi"/>
          <w:sz w:val="20"/>
          <w:szCs w:val="20"/>
        </w:rPr>
        <w:t>paper)</w:t>
      </w:r>
    </w:p>
    <w:p w:rsidR="00DA6BD1" w:rsidRPr="00C96E0D" w:rsidRDefault="00DE1F62" w:rsidP="00C96E0D">
      <w:pPr>
        <w:spacing w:before="122" w:line="326" w:lineRule="auto"/>
        <w:ind w:left="346" w:right="110" w:hanging="227"/>
        <w:jc w:val="both"/>
        <w:rPr>
          <w:rFonts w:eastAsia="Times New Roman" w:cstheme="minorHAnsi"/>
          <w:sz w:val="20"/>
          <w:szCs w:val="20"/>
        </w:rPr>
      </w:pPr>
      <w:r w:rsidRPr="00C96E0D">
        <w:rPr>
          <w:rFonts w:eastAsia="Times New Roman" w:cstheme="minorHAnsi"/>
          <w:sz w:val="20"/>
          <w:szCs w:val="20"/>
        </w:rPr>
        <w:t xml:space="preserve">Kayes, A.B., Kayes, D. C., and </w:t>
      </w:r>
      <w:r w:rsidRPr="00C96E0D">
        <w:rPr>
          <w:rFonts w:eastAsia="Times New Roman" w:cstheme="minorHAnsi"/>
          <w:spacing w:val="-3"/>
          <w:sz w:val="20"/>
          <w:szCs w:val="20"/>
        </w:rPr>
        <w:t xml:space="preserve">Yamazaki, </w:t>
      </w:r>
      <w:r w:rsidRPr="00C96E0D">
        <w:rPr>
          <w:rFonts w:eastAsia="Times New Roman" w:cstheme="minorHAnsi"/>
          <w:spacing w:val="-13"/>
          <w:sz w:val="20"/>
          <w:szCs w:val="20"/>
        </w:rPr>
        <w:t xml:space="preserve">Y. </w:t>
      </w:r>
      <w:r w:rsidRPr="00C96E0D">
        <w:rPr>
          <w:rFonts w:eastAsia="Times New Roman" w:cstheme="minorHAnsi"/>
          <w:sz w:val="20"/>
          <w:szCs w:val="20"/>
        </w:rPr>
        <w:t>(2005) ‘Transfer Knowledge across Cultures: A Learning Competencies</w:t>
      </w:r>
      <w:r w:rsidRPr="00C96E0D">
        <w:rPr>
          <w:rFonts w:eastAsia="Times New Roman" w:cstheme="minorHAnsi"/>
          <w:spacing w:val="-15"/>
          <w:sz w:val="20"/>
          <w:szCs w:val="20"/>
        </w:rPr>
        <w:t xml:space="preserve"> </w:t>
      </w:r>
      <w:r w:rsidRPr="00C96E0D">
        <w:rPr>
          <w:rFonts w:eastAsia="Times New Roman" w:cstheme="minorHAnsi"/>
          <w:sz w:val="20"/>
          <w:szCs w:val="20"/>
        </w:rPr>
        <w:t>Approach’,</w:t>
      </w:r>
      <w:r w:rsidRPr="00C96E0D">
        <w:rPr>
          <w:rFonts w:eastAsia="Times New Roman" w:cstheme="minorHAnsi"/>
          <w:spacing w:val="-5"/>
          <w:sz w:val="20"/>
          <w:szCs w:val="20"/>
        </w:rPr>
        <w:t xml:space="preserve"> </w:t>
      </w:r>
      <w:r w:rsidRPr="00C96E0D">
        <w:rPr>
          <w:rFonts w:eastAsia="Times New Roman" w:cstheme="minorHAnsi"/>
          <w:i/>
          <w:sz w:val="20"/>
          <w:szCs w:val="20"/>
        </w:rPr>
        <w:t>Performance</w:t>
      </w:r>
      <w:r w:rsidRPr="00C96E0D">
        <w:rPr>
          <w:rFonts w:eastAsia="Times New Roman" w:cstheme="minorHAnsi"/>
          <w:i/>
          <w:spacing w:val="-6"/>
          <w:sz w:val="20"/>
          <w:szCs w:val="20"/>
        </w:rPr>
        <w:t xml:space="preserve"> </w:t>
      </w:r>
      <w:r w:rsidRPr="00C96E0D">
        <w:rPr>
          <w:rFonts w:eastAsia="Times New Roman" w:cstheme="minorHAnsi"/>
          <w:i/>
          <w:sz w:val="20"/>
          <w:szCs w:val="20"/>
        </w:rPr>
        <w:t>Improvement</w:t>
      </w:r>
      <w:r w:rsidRPr="00C96E0D">
        <w:rPr>
          <w:rFonts w:eastAsia="Times New Roman" w:cstheme="minorHAnsi"/>
          <w:i/>
          <w:spacing w:val="-7"/>
          <w:sz w:val="20"/>
          <w:szCs w:val="20"/>
        </w:rPr>
        <w:t xml:space="preserve"> </w:t>
      </w:r>
      <w:r w:rsidRPr="00C96E0D">
        <w:rPr>
          <w:rFonts w:eastAsia="Times New Roman" w:cstheme="minorHAnsi"/>
          <w:i/>
          <w:sz w:val="20"/>
          <w:szCs w:val="20"/>
        </w:rPr>
        <w:t>Quarterly</w:t>
      </w:r>
      <w:r w:rsidRPr="00C96E0D">
        <w:rPr>
          <w:rFonts w:eastAsia="Times New Roman" w:cstheme="minorHAnsi"/>
          <w:sz w:val="20"/>
          <w:szCs w:val="20"/>
        </w:rPr>
        <w:t>,</w:t>
      </w:r>
      <w:r w:rsidRPr="00C96E0D">
        <w:rPr>
          <w:rFonts w:eastAsia="Times New Roman" w:cstheme="minorHAnsi"/>
          <w:spacing w:val="-9"/>
          <w:sz w:val="20"/>
          <w:szCs w:val="20"/>
        </w:rPr>
        <w:t xml:space="preserve"> </w:t>
      </w:r>
      <w:r w:rsidRPr="00C96E0D">
        <w:rPr>
          <w:rFonts w:eastAsia="Times New Roman" w:cstheme="minorHAnsi"/>
          <w:spacing w:val="-4"/>
          <w:sz w:val="20"/>
          <w:szCs w:val="20"/>
        </w:rPr>
        <w:t>Vol.18,</w:t>
      </w:r>
      <w:r w:rsidRPr="00C96E0D">
        <w:rPr>
          <w:rFonts w:eastAsia="Times New Roman" w:cstheme="minorHAnsi"/>
          <w:spacing w:val="-6"/>
          <w:sz w:val="20"/>
          <w:szCs w:val="20"/>
        </w:rPr>
        <w:t xml:space="preserve"> </w:t>
      </w:r>
      <w:r w:rsidRPr="00C96E0D">
        <w:rPr>
          <w:rFonts w:eastAsia="Times New Roman" w:cstheme="minorHAnsi"/>
          <w:sz w:val="20"/>
          <w:szCs w:val="20"/>
        </w:rPr>
        <w:t>No.4,</w:t>
      </w:r>
      <w:r w:rsidRPr="00C96E0D">
        <w:rPr>
          <w:rFonts w:eastAsia="Times New Roman" w:cstheme="minorHAnsi"/>
          <w:spacing w:val="-5"/>
          <w:sz w:val="20"/>
          <w:szCs w:val="20"/>
        </w:rPr>
        <w:t xml:space="preserve"> </w:t>
      </w:r>
      <w:r w:rsidRPr="00C96E0D">
        <w:rPr>
          <w:rFonts w:eastAsia="Times New Roman" w:cstheme="minorHAnsi"/>
          <w:sz w:val="20"/>
          <w:szCs w:val="20"/>
        </w:rPr>
        <w:t>Pp</w:t>
      </w:r>
      <w:r w:rsidRPr="00C96E0D">
        <w:rPr>
          <w:rFonts w:eastAsia="Times New Roman" w:cstheme="minorHAnsi"/>
          <w:spacing w:val="-6"/>
          <w:sz w:val="20"/>
          <w:szCs w:val="20"/>
        </w:rPr>
        <w:t xml:space="preserve"> </w:t>
      </w:r>
      <w:r w:rsidRPr="00C96E0D">
        <w:rPr>
          <w:rFonts w:eastAsia="Times New Roman" w:cstheme="minorHAnsi"/>
          <w:sz w:val="20"/>
          <w:szCs w:val="20"/>
        </w:rPr>
        <w:t>87-100.</w:t>
      </w:r>
    </w:p>
    <w:p w:rsidR="00DA6BD1" w:rsidRPr="00C96E0D" w:rsidRDefault="00DE1F62" w:rsidP="00C96E0D">
      <w:pPr>
        <w:spacing w:before="122" w:line="326" w:lineRule="auto"/>
        <w:ind w:left="120" w:right="180"/>
        <w:jc w:val="both"/>
        <w:rPr>
          <w:rFonts w:eastAsia="Times New Roman" w:cstheme="minorHAnsi"/>
          <w:sz w:val="20"/>
          <w:szCs w:val="20"/>
        </w:rPr>
      </w:pPr>
      <w:r w:rsidRPr="00C96E0D">
        <w:rPr>
          <w:rFonts w:eastAsia="Times New Roman" w:cstheme="minorHAnsi"/>
          <w:sz w:val="20"/>
          <w:szCs w:val="20"/>
        </w:rPr>
        <w:t xml:space="preserve">Kayes, D.C. (2003), ‘Proximal team learning: Lessons from United Flight 93 on 9/11’, Organizational Dynamics, </w:t>
      </w:r>
      <w:r w:rsidRPr="00C96E0D">
        <w:rPr>
          <w:rFonts w:eastAsia="Times New Roman" w:cstheme="minorHAnsi"/>
          <w:spacing w:val="-7"/>
          <w:sz w:val="20"/>
          <w:szCs w:val="20"/>
        </w:rPr>
        <w:t xml:space="preserve">Vol. </w:t>
      </w:r>
      <w:r w:rsidRPr="00C96E0D">
        <w:rPr>
          <w:rFonts w:eastAsia="Times New Roman" w:cstheme="minorHAnsi"/>
          <w:sz w:val="20"/>
          <w:szCs w:val="20"/>
        </w:rPr>
        <w:t>32, No.1 ,</w:t>
      </w:r>
      <w:r w:rsidRPr="00C96E0D">
        <w:rPr>
          <w:rFonts w:eastAsia="Times New Roman" w:cstheme="minorHAnsi"/>
          <w:spacing w:val="-9"/>
          <w:sz w:val="20"/>
          <w:szCs w:val="20"/>
        </w:rPr>
        <w:t xml:space="preserve"> </w:t>
      </w:r>
      <w:r w:rsidRPr="00C96E0D">
        <w:rPr>
          <w:rFonts w:eastAsia="Times New Roman" w:cstheme="minorHAnsi"/>
          <w:sz w:val="20"/>
          <w:szCs w:val="20"/>
        </w:rPr>
        <w:t>Pp.80-92.</w:t>
      </w:r>
    </w:p>
    <w:p w:rsidR="00DA6BD1" w:rsidRPr="00C96E0D" w:rsidRDefault="00DE1F62" w:rsidP="00C96E0D">
      <w:pPr>
        <w:spacing w:before="122" w:line="326" w:lineRule="auto"/>
        <w:ind w:left="346" w:right="115" w:hanging="227"/>
        <w:jc w:val="both"/>
        <w:rPr>
          <w:rFonts w:eastAsia="Times New Roman" w:cstheme="minorHAnsi"/>
          <w:sz w:val="20"/>
          <w:szCs w:val="20"/>
        </w:rPr>
      </w:pPr>
      <w:r w:rsidRPr="00C96E0D">
        <w:rPr>
          <w:rFonts w:eastAsia="Times New Roman" w:cstheme="minorHAnsi"/>
          <w:sz w:val="20"/>
          <w:szCs w:val="20"/>
        </w:rPr>
        <w:t>Kogut, B. and Zander, U. (1992) ‘Knowledge of the Firm, Combinative Capabilities, and the Replication</w:t>
      </w:r>
      <w:r w:rsidRPr="00C96E0D">
        <w:rPr>
          <w:rFonts w:eastAsia="Times New Roman" w:cstheme="minorHAnsi"/>
          <w:spacing w:val="-7"/>
          <w:sz w:val="20"/>
          <w:szCs w:val="20"/>
        </w:rPr>
        <w:t xml:space="preserve"> </w:t>
      </w:r>
      <w:r w:rsidRPr="00C96E0D">
        <w:rPr>
          <w:rFonts w:eastAsia="Times New Roman" w:cstheme="minorHAnsi"/>
          <w:sz w:val="20"/>
          <w:szCs w:val="20"/>
        </w:rPr>
        <w:t>of</w:t>
      </w:r>
      <w:r w:rsidRPr="00C96E0D">
        <w:rPr>
          <w:rFonts w:eastAsia="Times New Roman" w:cstheme="minorHAnsi"/>
          <w:spacing w:val="-11"/>
          <w:sz w:val="20"/>
          <w:szCs w:val="20"/>
        </w:rPr>
        <w:t xml:space="preserve"> </w:t>
      </w:r>
      <w:r w:rsidRPr="00C96E0D">
        <w:rPr>
          <w:rFonts w:eastAsia="Times New Roman" w:cstheme="minorHAnsi"/>
          <w:sz w:val="20"/>
          <w:szCs w:val="20"/>
        </w:rPr>
        <w:t>Technology’,</w:t>
      </w:r>
      <w:r w:rsidRPr="00C96E0D">
        <w:rPr>
          <w:rFonts w:eastAsia="Times New Roman" w:cstheme="minorHAnsi"/>
          <w:spacing w:val="-9"/>
          <w:sz w:val="20"/>
          <w:szCs w:val="20"/>
        </w:rPr>
        <w:t xml:space="preserve"> </w:t>
      </w:r>
      <w:r w:rsidRPr="00C96E0D">
        <w:rPr>
          <w:rFonts w:eastAsia="Times New Roman" w:cstheme="minorHAnsi"/>
          <w:i/>
          <w:sz w:val="20"/>
          <w:szCs w:val="20"/>
        </w:rPr>
        <w:t>Or</w:t>
      </w:r>
      <w:r w:rsidRPr="00C96E0D">
        <w:rPr>
          <w:rFonts w:eastAsia="Times New Roman" w:cstheme="minorHAnsi"/>
          <w:i/>
          <w:sz w:val="20"/>
          <w:szCs w:val="20"/>
        </w:rPr>
        <w:t>ganization</w:t>
      </w:r>
      <w:r w:rsidRPr="00C96E0D">
        <w:rPr>
          <w:rFonts w:eastAsia="Times New Roman" w:cstheme="minorHAnsi"/>
          <w:i/>
          <w:spacing w:val="-7"/>
          <w:sz w:val="20"/>
          <w:szCs w:val="20"/>
        </w:rPr>
        <w:t xml:space="preserve"> </w:t>
      </w:r>
      <w:r w:rsidRPr="00C96E0D">
        <w:rPr>
          <w:rFonts w:eastAsia="Times New Roman" w:cstheme="minorHAnsi"/>
          <w:i/>
          <w:sz w:val="20"/>
          <w:szCs w:val="20"/>
        </w:rPr>
        <w:t>Science</w:t>
      </w:r>
      <w:r w:rsidRPr="00C96E0D">
        <w:rPr>
          <w:rFonts w:eastAsia="Times New Roman" w:cstheme="minorHAnsi"/>
          <w:sz w:val="20"/>
          <w:szCs w:val="20"/>
        </w:rPr>
        <w:t>,</w:t>
      </w:r>
      <w:r w:rsidRPr="00C96E0D">
        <w:rPr>
          <w:rFonts w:eastAsia="Times New Roman" w:cstheme="minorHAnsi"/>
          <w:spacing w:val="-9"/>
          <w:sz w:val="20"/>
          <w:szCs w:val="20"/>
        </w:rPr>
        <w:t xml:space="preserve"> </w:t>
      </w:r>
      <w:r w:rsidRPr="00C96E0D">
        <w:rPr>
          <w:rFonts w:eastAsia="Times New Roman" w:cstheme="minorHAnsi"/>
          <w:spacing w:val="-5"/>
          <w:sz w:val="20"/>
          <w:szCs w:val="20"/>
        </w:rPr>
        <w:t>Vol.3,</w:t>
      </w:r>
      <w:r w:rsidRPr="00C96E0D">
        <w:rPr>
          <w:rFonts w:eastAsia="Times New Roman" w:cstheme="minorHAnsi"/>
          <w:spacing w:val="-7"/>
          <w:sz w:val="20"/>
          <w:szCs w:val="20"/>
        </w:rPr>
        <w:t xml:space="preserve"> </w:t>
      </w:r>
      <w:r w:rsidRPr="00C96E0D">
        <w:rPr>
          <w:rFonts w:eastAsia="Times New Roman" w:cstheme="minorHAnsi"/>
          <w:sz w:val="20"/>
          <w:szCs w:val="20"/>
        </w:rPr>
        <w:t>No.3,</w:t>
      </w:r>
      <w:r w:rsidRPr="00C96E0D">
        <w:rPr>
          <w:rFonts w:eastAsia="Times New Roman" w:cstheme="minorHAnsi"/>
          <w:spacing w:val="-7"/>
          <w:sz w:val="20"/>
          <w:szCs w:val="20"/>
        </w:rPr>
        <w:t xml:space="preserve"> </w:t>
      </w:r>
      <w:r w:rsidRPr="00C96E0D">
        <w:rPr>
          <w:rFonts w:eastAsia="Times New Roman" w:cstheme="minorHAnsi"/>
          <w:sz w:val="20"/>
          <w:szCs w:val="20"/>
        </w:rPr>
        <w:t>Pp</w:t>
      </w:r>
      <w:r w:rsidRPr="00C96E0D">
        <w:rPr>
          <w:rFonts w:eastAsia="Times New Roman" w:cstheme="minorHAnsi"/>
          <w:spacing w:val="-7"/>
          <w:sz w:val="20"/>
          <w:szCs w:val="20"/>
        </w:rPr>
        <w:t xml:space="preserve"> </w:t>
      </w:r>
      <w:r w:rsidRPr="00C96E0D">
        <w:rPr>
          <w:rFonts w:eastAsia="Times New Roman" w:cstheme="minorHAnsi"/>
          <w:sz w:val="20"/>
          <w:szCs w:val="20"/>
        </w:rPr>
        <w:t>383-397.</w:t>
      </w:r>
    </w:p>
    <w:p w:rsidR="00DA6BD1" w:rsidRPr="00C96E0D" w:rsidRDefault="00DE1F62" w:rsidP="00C96E0D">
      <w:pPr>
        <w:spacing w:before="122" w:line="326" w:lineRule="auto"/>
        <w:ind w:left="346" w:right="114" w:hanging="227"/>
        <w:jc w:val="both"/>
        <w:rPr>
          <w:rFonts w:eastAsia="Times New Roman" w:cstheme="minorHAnsi"/>
          <w:sz w:val="20"/>
          <w:szCs w:val="20"/>
        </w:rPr>
      </w:pPr>
      <w:r w:rsidRPr="00C96E0D">
        <w:rPr>
          <w:rFonts w:eastAsia="Times New Roman" w:cstheme="minorHAnsi"/>
          <w:sz w:val="20"/>
          <w:szCs w:val="20"/>
        </w:rPr>
        <w:t>Kogut, B., and Zander, U. (1993) ‘Knowledge of the Firm and the Evolutionary Theory of the Multinational</w:t>
      </w:r>
      <w:r w:rsidRPr="00C96E0D">
        <w:rPr>
          <w:rFonts w:eastAsia="Times New Roman" w:cstheme="minorHAnsi"/>
          <w:spacing w:val="-6"/>
          <w:sz w:val="20"/>
          <w:szCs w:val="20"/>
        </w:rPr>
        <w:t xml:space="preserve"> </w:t>
      </w:r>
      <w:r w:rsidRPr="00C96E0D">
        <w:rPr>
          <w:rFonts w:eastAsia="Times New Roman" w:cstheme="minorHAnsi"/>
          <w:sz w:val="20"/>
          <w:szCs w:val="20"/>
        </w:rPr>
        <w:t>Corporation’,</w:t>
      </w:r>
      <w:r w:rsidRPr="00C96E0D">
        <w:rPr>
          <w:rFonts w:eastAsia="Times New Roman" w:cstheme="minorHAnsi"/>
          <w:spacing w:val="-4"/>
          <w:sz w:val="20"/>
          <w:szCs w:val="20"/>
        </w:rPr>
        <w:t xml:space="preserve"> </w:t>
      </w:r>
      <w:r w:rsidRPr="00C96E0D">
        <w:rPr>
          <w:rFonts w:eastAsia="Times New Roman" w:cstheme="minorHAnsi"/>
          <w:i/>
          <w:sz w:val="20"/>
          <w:szCs w:val="20"/>
        </w:rPr>
        <w:t>Journal</w:t>
      </w:r>
      <w:r w:rsidRPr="00C96E0D">
        <w:rPr>
          <w:rFonts w:eastAsia="Times New Roman" w:cstheme="minorHAnsi"/>
          <w:i/>
          <w:spacing w:val="-6"/>
          <w:sz w:val="20"/>
          <w:szCs w:val="20"/>
        </w:rPr>
        <w:t xml:space="preserve"> </w:t>
      </w:r>
      <w:r w:rsidRPr="00C96E0D">
        <w:rPr>
          <w:rFonts w:eastAsia="Times New Roman" w:cstheme="minorHAnsi"/>
          <w:i/>
          <w:sz w:val="20"/>
          <w:szCs w:val="20"/>
        </w:rPr>
        <w:t>of</w:t>
      </w:r>
      <w:r w:rsidRPr="00C96E0D">
        <w:rPr>
          <w:rFonts w:eastAsia="Times New Roman" w:cstheme="minorHAnsi"/>
          <w:i/>
          <w:spacing w:val="-5"/>
          <w:sz w:val="20"/>
          <w:szCs w:val="20"/>
        </w:rPr>
        <w:t xml:space="preserve"> </w:t>
      </w:r>
      <w:r w:rsidRPr="00C96E0D">
        <w:rPr>
          <w:rFonts w:eastAsia="Times New Roman" w:cstheme="minorHAnsi"/>
          <w:i/>
          <w:sz w:val="20"/>
          <w:szCs w:val="20"/>
        </w:rPr>
        <w:t>International</w:t>
      </w:r>
      <w:r w:rsidRPr="00C96E0D">
        <w:rPr>
          <w:rFonts w:eastAsia="Times New Roman" w:cstheme="minorHAnsi"/>
          <w:i/>
          <w:spacing w:val="-5"/>
          <w:sz w:val="20"/>
          <w:szCs w:val="20"/>
        </w:rPr>
        <w:t xml:space="preserve"> </w:t>
      </w:r>
      <w:r w:rsidRPr="00C96E0D">
        <w:rPr>
          <w:rFonts w:eastAsia="Times New Roman" w:cstheme="minorHAnsi"/>
          <w:i/>
          <w:sz w:val="20"/>
          <w:szCs w:val="20"/>
        </w:rPr>
        <w:t>Business</w:t>
      </w:r>
      <w:r w:rsidRPr="00C96E0D">
        <w:rPr>
          <w:rFonts w:eastAsia="Times New Roman" w:cstheme="minorHAnsi"/>
          <w:i/>
          <w:spacing w:val="-4"/>
          <w:sz w:val="20"/>
          <w:szCs w:val="20"/>
        </w:rPr>
        <w:t xml:space="preserve"> </w:t>
      </w:r>
      <w:r w:rsidRPr="00C96E0D">
        <w:rPr>
          <w:rFonts w:eastAsia="Times New Roman" w:cstheme="minorHAnsi"/>
          <w:i/>
          <w:sz w:val="20"/>
          <w:szCs w:val="20"/>
        </w:rPr>
        <w:t>Studies</w:t>
      </w:r>
      <w:r w:rsidRPr="00C96E0D">
        <w:rPr>
          <w:rFonts w:eastAsia="Times New Roman" w:cstheme="minorHAnsi"/>
          <w:sz w:val="20"/>
          <w:szCs w:val="20"/>
        </w:rPr>
        <w:t>,</w:t>
      </w:r>
      <w:r w:rsidRPr="00C96E0D">
        <w:rPr>
          <w:rFonts w:eastAsia="Times New Roman" w:cstheme="minorHAnsi"/>
          <w:spacing w:val="-8"/>
          <w:sz w:val="20"/>
          <w:szCs w:val="20"/>
        </w:rPr>
        <w:t xml:space="preserve"> </w:t>
      </w:r>
      <w:r w:rsidRPr="00C96E0D">
        <w:rPr>
          <w:rFonts w:eastAsia="Times New Roman" w:cstheme="minorHAnsi"/>
          <w:spacing w:val="-4"/>
          <w:sz w:val="20"/>
          <w:szCs w:val="20"/>
        </w:rPr>
        <w:t>Vol.24,</w:t>
      </w:r>
      <w:r w:rsidRPr="00C96E0D">
        <w:rPr>
          <w:rFonts w:eastAsia="Times New Roman" w:cstheme="minorHAnsi"/>
          <w:spacing w:val="-5"/>
          <w:sz w:val="20"/>
          <w:szCs w:val="20"/>
        </w:rPr>
        <w:t xml:space="preserve"> </w:t>
      </w:r>
      <w:r w:rsidRPr="00C96E0D">
        <w:rPr>
          <w:rFonts w:eastAsia="Times New Roman" w:cstheme="minorHAnsi"/>
          <w:sz w:val="20"/>
          <w:szCs w:val="20"/>
        </w:rPr>
        <w:t>No.4,</w:t>
      </w:r>
      <w:r w:rsidRPr="00C96E0D">
        <w:rPr>
          <w:rFonts w:eastAsia="Times New Roman" w:cstheme="minorHAnsi"/>
          <w:spacing w:val="-4"/>
          <w:sz w:val="20"/>
          <w:szCs w:val="20"/>
        </w:rPr>
        <w:t xml:space="preserve"> </w:t>
      </w:r>
      <w:r w:rsidRPr="00C96E0D">
        <w:rPr>
          <w:rFonts w:eastAsia="Times New Roman" w:cstheme="minorHAnsi"/>
          <w:sz w:val="20"/>
          <w:szCs w:val="20"/>
        </w:rPr>
        <w:t>Pp</w:t>
      </w:r>
      <w:r w:rsidRPr="00C96E0D">
        <w:rPr>
          <w:rFonts w:eastAsia="Times New Roman" w:cstheme="minorHAnsi"/>
          <w:spacing w:val="-5"/>
          <w:sz w:val="20"/>
          <w:szCs w:val="20"/>
        </w:rPr>
        <w:t xml:space="preserve"> </w:t>
      </w:r>
      <w:r w:rsidRPr="00C96E0D">
        <w:rPr>
          <w:rFonts w:eastAsia="Times New Roman" w:cstheme="minorHAnsi"/>
          <w:sz w:val="20"/>
          <w:szCs w:val="20"/>
        </w:rPr>
        <w:t>625-645.</w:t>
      </w:r>
    </w:p>
    <w:p w:rsidR="00DA6BD1" w:rsidRPr="00C96E0D" w:rsidRDefault="00DE1F62" w:rsidP="00C96E0D">
      <w:pPr>
        <w:spacing w:before="122"/>
        <w:ind w:left="120" w:right="100"/>
        <w:jc w:val="both"/>
        <w:rPr>
          <w:rFonts w:eastAsia="Times New Roman" w:cstheme="minorHAnsi"/>
          <w:sz w:val="20"/>
          <w:szCs w:val="20"/>
        </w:rPr>
      </w:pPr>
      <w:r w:rsidRPr="00C96E0D">
        <w:rPr>
          <w:rFonts w:eastAsia="Times New Roman" w:cstheme="minorHAnsi"/>
          <w:sz w:val="20"/>
          <w:szCs w:val="20"/>
        </w:rPr>
        <w:t>Kolb,</w:t>
      </w:r>
      <w:r w:rsidRPr="00C96E0D">
        <w:rPr>
          <w:rFonts w:eastAsia="Times New Roman" w:cstheme="minorHAnsi"/>
          <w:spacing w:val="37"/>
          <w:sz w:val="20"/>
          <w:szCs w:val="20"/>
        </w:rPr>
        <w:t xml:space="preserve"> </w:t>
      </w:r>
      <w:r w:rsidRPr="00C96E0D">
        <w:rPr>
          <w:rFonts w:eastAsia="Times New Roman" w:cstheme="minorHAnsi"/>
          <w:sz w:val="20"/>
          <w:szCs w:val="20"/>
        </w:rPr>
        <w:t>D.A.</w:t>
      </w:r>
      <w:r w:rsidRPr="00C96E0D">
        <w:rPr>
          <w:rFonts w:eastAsia="Times New Roman" w:cstheme="minorHAnsi"/>
          <w:spacing w:val="37"/>
          <w:sz w:val="20"/>
          <w:szCs w:val="20"/>
        </w:rPr>
        <w:t xml:space="preserve"> </w:t>
      </w:r>
      <w:r w:rsidRPr="00C96E0D">
        <w:rPr>
          <w:rFonts w:eastAsia="Times New Roman" w:cstheme="minorHAnsi"/>
          <w:sz w:val="20"/>
          <w:szCs w:val="20"/>
        </w:rPr>
        <w:t>(1984)</w:t>
      </w:r>
      <w:r w:rsidRPr="00C96E0D">
        <w:rPr>
          <w:rFonts w:eastAsia="Times New Roman" w:cstheme="minorHAnsi"/>
          <w:spacing w:val="37"/>
          <w:sz w:val="20"/>
          <w:szCs w:val="20"/>
        </w:rPr>
        <w:t xml:space="preserve"> </w:t>
      </w:r>
      <w:r w:rsidRPr="00C96E0D">
        <w:rPr>
          <w:rFonts w:eastAsia="Times New Roman" w:cstheme="minorHAnsi"/>
          <w:sz w:val="20"/>
          <w:szCs w:val="20"/>
        </w:rPr>
        <w:t>‘Experiential</w:t>
      </w:r>
      <w:r w:rsidRPr="00C96E0D">
        <w:rPr>
          <w:rFonts w:eastAsia="Times New Roman" w:cstheme="minorHAnsi"/>
          <w:spacing w:val="37"/>
          <w:sz w:val="20"/>
          <w:szCs w:val="20"/>
        </w:rPr>
        <w:t xml:space="preserve"> </w:t>
      </w:r>
      <w:r w:rsidRPr="00C96E0D">
        <w:rPr>
          <w:rFonts w:eastAsia="Times New Roman" w:cstheme="minorHAnsi"/>
          <w:sz w:val="20"/>
          <w:szCs w:val="20"/>
        </w:rPr>
        <w:t>learning:</w:t>
      </w:r>
      <w:r w:rsidRPr="00C96E0D">
        <w:rPr>
          <w:rFonts w:eastAsia="Times New Roman" w:cstheme="minorHAnsi"/>
          <w:spacing w:val="36"/>
          <w:sz w:val="20"/>
          <w:szCs w:val="20"/>
        </w:rPr>
        <w:t xml:space="preserve"> </w:t>
      </w:r>
      <w:r w:rsidRPr="00C96E0D">
        <w:rPr>
          <w:rFonts w:eastAsia="Times New Roman" w:cstheme="minorHAnsi"/>
          <w:sz w:val="20"/>
          <w:szCs w:val="20"/>
        </w:rPr>
        <w:t>Experience</w:t>
      </w:r>
      <w:r w:rsidRPr="00C96E0D">
        <w:rPr>
          <w:rFonts w:eastAsia="Times New Roman" w:cstheme="minorHAnsi"/>
          <w:spacing w:val="36"/>
          <w:sz w:val="20"/>
          <w:szCs w:val="20"/>
        </w:rPr>
        <w:t xml:space="preserve"> </w:t>
      </w:r>
      <w:r w:rsidRPr="00C96E0D">
        <w:rPr>
          <w:rFonts w:eastAsia="Times New Roman" w:cstheme="minorHAnsi"/>
          <w:sz w:val="20"/>
          <w:szCs w:val="20"/>
        </w:rPr>
        <w:t>as</w:t>
      </w:r>
      <w:r w:rsidRPr="00C96E0D">
        <w:rPr>
          <w:rFonts w:eastAsia="Times New Roman" w:cstheme="minorHAnsi"/>
          <w:spacing w:val="38"/>
          <w:sz w:val="20"/>
          <w:szCs w:val="20"/>
        </w:rPr>
        <w:t xml:space="preserve"> </w:t>
      </w:r>
      <w:r w:rsidRPr="00C96E0D">
        <w:rPr>
          <w:rFonts w:eastAsia="Times New Roman" w:cstheme="minorHAnsi"/>
          <w:sz w:val="20"/>
          <w:szCs w:val="20"/>
        </w:rPr>
        <w:t>the</w:t>
      </w:r>
      <w:r w:rsidRPr="00C96E0D">
        <w:rPr>
          <w:rFonts w:eastAsia="Times New Roman" w:cstheme="minorHAnsi"/>
          <w:spacing w:val="36"/>
          <w:sz w:val="20"/>
          <w:szCs w:val="20"/>
        </w:rPr>
        <w:t xml:space="preserve"> </w:t>
      </w:r>
      <w:r w:rsidRPr="00C96E0D">
        <w:rPr>
          <w:rFonts w:eastAsia="Times New Roman" w:cstheme="minorHAnsi"/>
          <w:sz w:val="20"/>
          <w:szCs w:val="20"/>
        </w:rPr>
        <w:t>source</w:t>
      </w:r>
      <w:r w:rsidRPr="00C96E0D">
        <w:rPr>
          <w:rFonts w:eastAsia="Times New Roman" w:cstheme="minorHAnsi"/>
          <w:spacing w:val="37"/>
          <w:sz w:val="20"/>
          <w:szCs w:val="20"/>
        </w:rPr>
        <w:t xml:space="preserve"> </w:t>
      </w:r>
      <w:r w:rsidRPr="00C96E0D">
        <w:rPr>
          <w:rFonts w:eastAsia="Times New Roman" w:cstheme="minorHAnsi"/>
          <w:sz w:val="20"/>
          <w:szCs w:val="20"/>
        </w:rPr>
        <w:t>of</w:t>
      </w:r>
      <w:r w:rsidRPr="00C96E0D">
        <w:rPr>
          <w:rFonts w:eastAsia="Times New Roman" w:cstheme="minorHAnsi"/>
          <w:spacing w:val="38"/>
          <w:sz w:val="20"/>
          <w:szCs w:val="20"/>
        </w:rPr>
        <w:t xml:space="preserve"> </w:t>
      </w:r>
      <w:r w:rsidRPr="00C96E0D">
        <w:rPr>
          <w:rFonts w:eastAsia="Times New Roman" w:cstheme="minorHAnsi"/>
          <w:sz w:val="20"/>
          <w:szCs w:val="20"/>
        </w:rPr>
        <w:t>learning</w:t>
      </w:r>
      <w:r w:rsidRPr="00C96E0D">
        <w:rPr>
          <w:rFonts w:eastAsia="Times New Roman" w:cstheme="minorHAnsi"/>
          <w:spacing w:val="37"/>
          <w:sz w:val="20"/>
          <w:szCs w:val="20"/>
        </w:rPr>
        <w:t xml:space="preserve"> </w:t>
      </w:r>
      <w:r w:rsidRPr="00C96E0D">
        <w:rPr>
          <w:rFonts w:eastAsia="Times New Roman" w:cstheme="minorHAnsi"/>
          <w:sz w:val="20"/>
          <w:szCs w:val="20"/>
        </w:rPr>
        <w:t>and</w:t>
      </w:r>
      <w:r w:rsidRPr="00C96E0D">
        <w:rPr>
          <w:rFonts w:eastAsia="Times New Roman" w:cstheme="minorHAnsi"/>
          <w:spacing w:val="37"/>
          <w:sz w:val="20"/>
          <w:szCs w:val="20"/>
        </w:rPr>
        <w:t xml:space="preserve"> </w:t>
      </w:r>
      <w:r w:rsidRPr="00C96E0D">
        <w:rPr>
          <w:rFonts w:eastAsia="Times New Roman" w:cstheme="minorHAnsi"/>
          <w:sz w:val="20"/>
          <w:szCs w:val="20"/>
        </w:rPr>
        <w:t>development’.</w:t>
      </w:r>
    </w:p>
    <w:p w:rsidR="00DA6BD1" w:rsidRPr="00C96E0D" w:rsidRDefault="00DE1F62" w:rsidP="00C96E0D">
      <w:pPr>
        <w:spacing w:before="82"/>
        <w:ind w:left="346" w:right="180"/>
        <w:jc w:val="both"/>
        <w:rPr>
          <w:rFonts w:eastAsia="Times New Roman" w:cstheme="minorHAnsi"/>
          <w:sz w:val="20"/>
          <w:szCs w:val="20"/>
        </w:rPr>
      </w:pPr>
      <w:r w:rsidRPr="00C96E0D">
        <w:rPr>
          <w:rFonts w:cstheme="minorHAnsi"/>
          <w:sz w:val="20"/>
        </w:rPr>
        <w:t>Prentice-Hall, Englewood Cliffs,</w:t>
      </w:r>
      <w:r w:rsidRPr="00C96E0D">
        <w:rPr>
          <w:rFonts w:cstheme="minorHAnsi"/>
          <w:spacing w:val="-26"/>
          <w:sz w:val="20"/>
        </w:rPr>
        <w:t xml:space="preserve"> </w:t>
      </w:r>
      <w:r w:rsidRPr="00C96E0D">
        <w:rPr>
          <w:rFonts w:cstheme="minorHAnsi"/>
          <w:sz w:val="20"/>
        </w:rPr>
        <w:t>NJ:</w:t>
      </w:r>
    </w:p>
    <w:p w:rsidR="00DA6BD1" w:rsidRPr="00C96E0D" w:rsidRDefault="00DE1F62" w:rsidP="00C96E0D">
      <w:pPr>
        <w:spacing w:before="2" w:line="430" w:lineRule="atLeast"/>
        <w:ind w:left="120" w:right="100"/>
        <w:jc w:val="both"/>
        <w:rPr>
          <w:rFonts w:eastAsia="Times New Roman" w:cstheme="minorHAnsi"/>
          <w:sz w:val="20"/>
          <w:szCs w:val="20"/>
        </w:rPr>
      </w:pPr>
      <w:r w:rsidRPr="00C96E0D">
        <w:rPr>
          <w:rFonts w:eastAsia="Times New Roman" w:cstheme="minorHAnsi"/>
          <w:sz w:val="20"/>
          <w:szCs w:val="20"/>
        </w:rPr>
        <w:t>Li, J. (2006) ‘TITLE’ Master of International Management Dissertation, Strathclyde Business School. Prusak,</w:t>
      </w:r>
      <w:r w:rsidRPr="00C96E0D">
        <w:rPr>
          <w:rFonts w:eastAsia="Times New Roman" w:cstheme="minorHAnsi"/>
          <w:spacing w:val="15"/>
          <w:sz w:val="20"/>
          <w:szCs w:val="20"/>
        </w:rPr>
        <w:t xml:space="preserve"> </w:t>
      </w:r>
      <w:r w:rsidRPr="00C96E0D">
        <w:rPr>
          <w:rFonts w:eastAsia="Times New Roman" w:cstheme="minorHAnsi"/>
          <w:sz w:val="20"/>
          <w:szCs w:val="20"/>
        </w:rPr>
        <w:t>L.</w:t>
      </w:r>
      <w:r w:rsidRPr="00C96E0D">
        <w:rPr>
          <w:rFonts w:eastAsia="Times New Roman" w:cstheme="minorHAnsi"/>
          <w:spacing w:val="14"/>
          <w:sz w:val="20"/>
          <w:szCs w:val="20"/>
        </w:rPr>
        <w:t xml:space="preserve"> </w:t>
      </w:r>
      <w:r w:rsidRPr="00C96E0D">
        <w:rPr>
          <w:rFonts w:eastAsia="Times New Roman" w:cstheme="minorHAnsi"/>
          <w:sz w:val="20"/>
          <w:szCs w:val="20"/>
        </w:rPr>
        <w:t>(1998)</w:t>
      </w:r>
      <w:r w:rsidRPr="00C96E0D">
        <w:rPr>
          <w:rFonts w:eastAsia="Times New Roman" w:cstheme="minorHAnsi"/>
          <w:spacing w:val="15"/>
          <w:sz w:val="20"/>
          <w:szCs w:val="20"/>
        </w:rPr>
        <w:t xml:space="preserve"> </w:t>
      </w:r>
      <w:r w:rsidRPr="00C96E0D">
        <w:rPr>
          <w:rFonts w:eastAsia="Times New Roman" w:cstheme="minorHAnsi"/>
          <w:sz w:val="20"/>
          <w:szCs w:val="20"/>
        </w:rPr>
        <w:t>‘Why</w:t>
      </w:r>
      <w:r w:rsidRPr="00C96E0D">
        <w:rPr>
          <w:rFonts w:eastAsia="Times New Roman" w:cstheme="minorHAnsi"/>
          <w:spacing w:val="14"/>
          <w:sz w:val="20"/>
          <w:szCs w:val="20"/>
        </w:rPr>
        <w:t xml:space="preserve"> </w:t>
      </w:r>
      <w:r w:rsidRPr="00C96E0D">
        <w:rPr>
          <w:rFonts w:eastAsia="Times New Roman" w:cstheme="minorHAnsi"/>
          <w:sz w:val="20"/>
          <w:szCs w:val="20"/>
        </w:rPr>
        <w:t>Knowledge,</w:t>
      </w:r>
      <w:r w:rsidRPr="00C96E0D">
        <w:rPr>
          <w:rFonts w:eastAsia="Times New Roman" w:cstheme="minorHAnsi"/>
          <w:spacing w:val="13"/>
          <w:sz w:val="20"/>
          <w:szCs w:val="20"/>
        </w:rPr>
        <w:t xml:space="preserve"> </w:t>
      </w:r>
      <w:r w:rsidRPr="00C96E0D">
        <w:rPr>
          <w:rFonts w:eastAsia="Times New Roman" w:cstheme="minorHAnsi"/>
          <w:sz w:val="20"/>
          <w:szCs w:val="20"/>
        </w:rPr>
        <w:t>Why</w:t>
      </w:r>
      <w:r w:rsidRPr="00C96E0D">
        <w:rPr>
          <w:rFonts w:eastAsia="Times New Roman" w:cstheme="minorHAnsi"/>
          <w:spacing w:val="13"/>
          <w:sz w:val="20"/>
          <w:szCs w:val="20"/>
        </w:rPr>
        <w:t xml:space="preserve"> </w:t>
      </w:r>
      <w:r w:rsidRPr="00C96E0D">
        <w:rPr>
          <w:rFonts w:eastAsia="Times New Roman" w:cstheme="minorHAnsi"/>
          <w:sz w:val="20"/>
          <w:szCs w:val="20"/>
        </w:rPr>
        <w:t>Now?’,</w:t>
      </w:r>
      <w:r w:rsidRPr="00C96E0D">
        <w:rPr>
          <w:rFonts w:eastAsia="Times New Roman" w:cstheme="minorHAnsi"/>
          <w:spacing w:val="14"/>
          <w:sz w:val="20"/>
          <w:szCs w:val="20"/>
        </w:rPr>
        <w:t xml:space="preserve"> </w:t>
      </w:r>
      <w:r w:rsidRPr="00C96E0D">
        <w:rPr>
          <w:rFonts w:eastAsia="Times New Roman" w:cstheme="minorHAnsi"/>
          <w:sz w:val="20"/>
          <w:szCs w:val="20"/>
        </w:rPr>
        <w:t>in</w:t>
      </w:r>
      <w:r w:rsidRPr="00C96E0D">
        <w:rPr>
          <w:rFonts w:eastAsia="Times New Roman" w:cstheme="minorHAnsi"/>
          <w:spacing w:val="14"/>
          <w:sz w:val="20"/>
          <w:szCs w:val="20"/>
        </w:rPr>
        <w:t xml:space="preserve"> </w:t>
      </w:r>
      <w:r w:rsidRPr="00C96E0D">
        <w:rPr>
          <w:rFonts w:eastAsia="Times New Roman" w:cstheme="minorHAnsi"/>
          <w:sz w:val="20"/>
          <w:szCs w:val="20"/>
        </w:rPr>
        <w:t>Klein,</w:t>
      </w:r>
      <w:r w:rsidRPr="00C96E0D">
        <w:rPr>
          <w:rFonts w:eastAsia="Times New Roman" w:cstheme="minorHAnsi"/>
          <w:spacing w:val="14"/>
          <w:sz w:val="20"/>
          <w:szCs w:val="20"/>
        </w:rPr>
        <w:t xml:space="preserve"> </w:t>
      </w:r>
      <w:r w:rsidRPr="00C96E0D">
        <w:rPr>
          <w:rFonts w:eastAsia="Times New Roman" w:cstheme="minorHAnsi"/>
          <w:sz w:val="20"/>
          <w:szCs w:val="20"/>
        </w:rPr>
        <w:t>D.A.(Ed.),</w:t>
      </w:r>
      <w:r w:rsidRPr="00C96E0D">
        <w:rPr>
          <w:rFonts w:eastAsia="Times New Roman" w:cstheme="minorHAnsi"/>
          <w:spacing w:val="14"/>
          <w:sz w:val="20"/>
          <w:szCs w:val="20"/>
        </w:rPr>
        <w:t xml:space="preserve"> </w:t>
      </w:r>
      <w:r w:rsidRPr="00C96E0D">
        <w:rPr>
          <w:rFonts w:eastAsia="Times New Roman" w:cstheme="minorHAnsi"/>
          <w:i/>
          <w:sz w:val="20"/>
          <w:szCs w:val="20"/>
        </w:rPr>
        <w:t>The</w:t>
      </w:r>
      <w:r w:rsidRPr="00C96E0D">
        <w:rPr>
          <w:rFonts w:eastAsia="Times New Roman" w:cstheme="minorHAnsi"/>
          <w:i/>
          <w:spacing w:val="14"/>
          <w:sz w:val="20"/>
          <w:szCs w:val="20"/>
        </w:rPr>
        <w:t xml:space="preserve"> </w:t>
      </w:r>
      <w:r w:rsidRPr="00C96E0D">
        <w:rPr>
          <w:rFonts w:eastAsia="Times New Roman" w:cstheme="minorHAnsi"/>
          <w:i/>
          <w:sz w:val="20"/>
          <w:szCs w:val="20"/>
        </w:rPr>
        <w:t>Strategic</w:t>
      </w:r>
      <w:r w:rsidRPr="00C96E0D">
        <w:rPr>
          <w:rFonts w:eastAsia="Times New Roman" w:cstheme="minorHAnsi"/>
          <w:i/>
          <w:spacing w:val="14"/>
          <w:sz w:val="20"/>
          <w:szCs w:val="20"/>
        </w:rPr>
        <w:t xml:space="preserve"> </w:t>
      </w:r>
      <w:r w:rsidRPr="00C96E0D">
        <w:rPr>
          <w:rFonts w:eastAsia="Times New Roman" w:cstheme="minorHAnsi"/>
          <w:i/>
          <w:sz w:val="20"/>
          <w:szCs w:val="20"/>
        </w:rPr>
        <w:t>Management</w:t>
      </w:r>
      <w:r w:rsidRPr="00C96E0D">
        <w:rPr>
          <w:rFonts w:eastAsia="Times New Roman" w:cstheme="minorHAnsi"/>
          <w:i/>
          <w:spacing w:val="13"/>
          <w:sz w:val="20"/>
          <w:szCs w:val="20"/>
        </w:rPr>
        <w:t xml:space="preserve"> </w:t>
      </w:r>
      <w:r w:rsidRPr="00C96E0D">
        <w:rPr>
          <w:rFonts w:eastAsia="Times New Roman" w:cstheme="minorHAnsi"/>
          <w:i/>
          <w:sz w:val="20"/>
          <w:szCs w:val="20"/>
        </w:rPr>
        <w:t>of</w:t>
      </w:r>
    </w:p>
    <w:p w:rsidR="00DA6BD1" w:rsidRPr="00C96E0D" w:rsidRDefault="00DE1F62" w:rsidP="00C96E0D">
      <w:pPr>
        <w:spacing w:before="82"/>
        <w:ind w:left="346" w:right="180"/>
        <w:jc w:val="both"/>
        <w:rPr>
          <w:rFonts w:eastAsia="Times New Roman" w:cstheme="minorHAnsi"/>
          <w:sz w:val="20"/>
          <w:szCs w:val="20"/>
        </w:rPr>
      </w:pPr>
      <w:r w:rsidRPr="00C96E0D">
        <w:rPr>
          <w:rFonts w:cstheme="minorHAnsi"/>
          <w:i/>
          <w:sz w:val="20"/>
        </w:rPr>
        <w:t>Intellectual Capital</w:t>
      </w:r>
      <w:r w:rsidRPr="00C96E0D">
        <w:rPr>
          <w:rFonts w:cstheme="minorHAnsi"/>
          <w:sz w:val="20"/>
        </w:rPr>
        <w:t xml:space="preserve">, </w:t>
      </w:r>
      <w:r w:rsidRPr="00C96E0D">
        <w:rPr>
          <w:rFonts w:cstheme="minorHAnsi"/>
          <w:spacing w:val="-3"/>
          <w:sz w:val="20"/>
        </w:rPr>
        <w:t xml:space="preserve">Woburn, </w:t>
      </w:r>
      <w:r w:rsidRPr="00C96E0D">
        <w:rPr>
          <w:rFonts w:cstheme="minorHAnsi"/>
          <w:sz w:val="20"/>
        </w:rPr>
        <w:t>MA: Butterworth-Heinemann, Pp</w:t>
      </w:r>
      <w:r w:rsidRPr="00C96E0D">
        <w:rPr>
          <w:rFonts w:cstheme="minorHAnsi"/>
          <w:spacing w:val="-32"/>
          <w:sz w:val="20"/>
        </w:rPr>
        <w:t xml:space="preserve"> </w:t>
      </w:r>
      <w:r w:rsidRPr="00C96E0D">
        <w:rPr>
          <w:rFonts w:cstheme="minorHAnsi"/>
          <w:sz w:val="20"/>
        </w:rPr>
        <w:t>154-174.</w:t>
      </w:r>
    </w:p>
    <w:p w:rsidR="00DA6BD1" w:rsidRPr="00C96E0D" w:rsidRDefault="00DA6BD1" w:rsidP="00C96E0D">
      <w:pPr>
        <w:spacing w:before="7"/>
        <w:jc w:val="both"/>
        <w:rPr>
          <w:rFonts w:eastAsia="Times New Roman" w:cstheme="minorHAnsi"/>
          <w:sz w:val="17"/>
          <w:szCs w:val="17"/>
        </w:rPr>
      </w:pPr>
    </w:p>
    <w:p w:rsidR="00DA6BD1" w:rsidRPr="00C96E0D" w:rsidRDefault="00DE1F62" w:rsidP="00C96E0D">
      <w:pPr>
        <w:spacing w:line="326" w:lineRule="auto"/>
        <w:ind w:left="346" w:right="116" w:hanging="227"/>
        <w:jc w:val="both"/>
        <w:rPr>
          <w:rFonts w:eastAsia="Times New Roman" w:cstheme="minorHAnsi"/>
          <w:sz w:val="20"/>
          <w:szCs w:val="20"/>
        </w:rPr>
      </w:pPr>
      <w:r w:rsidRPr="00C96E0D">
        <w:rPr>
          <w:rFonts w:eastAsia="Times New Roman" w:cstheme="minorHAnsi"/>
          <w:sz w:val="20"/>
          <w:szCs w:val="20"/>
        </w:rPr>
        <w:t xml:space="preserve">Riesenberger, J. R. (1998) ‘Executive Insights: Knowledge - The Source of Sustainable Competitive Advantage’, </w:t>
      </w:r>
      <w:r w:rsidRPr="00C96E0D">
        <w:rPr>
          <w:rFonts w:eastAsia="Times New Roman" w:cstheme="minorHAnsi"/>
          <w:i/>
          <w:sz w:val="20"/>
          <w:szCs w:val="20"/>
        </w:rPr>
        <w:t>Journal of International Marketing</w:t>
      </w:r>
      <w:r w:rsidRPr="00C96E0D">
        <w:rPr>
          <w:rFonts w:eastAsia="Times New Roman" w:cstheme="minorHAnsi"/>
          <w:sz w:val="20"/>
          <w:szCs w:val="20"/>
        </w:rPr>
        <w:t xml:space="preserve">, </w:t>
      </w:r>
      <w:r w:rsidRPr="00C96E0D">
        <w:rPr>
          <w:rFonts w:eastAsia="Times New Roman" w:cstheme="minorHAnsi"/>
          <w:spacing w:val="-6"/>
          <w:sz w:val="20"/>
          <w:szCs w:val="20"/>
        </w:rPr>
        <w:t xml:space="preserve">Vol.6, </w:t>
      </w:r>
      <w:r w:rsidRPr="00C96E0D">
        <w:rPr>
          <w:rFonts w:eastAsia="Times New Roman" w:cstheme="minorHAnsi"/>
          <w:sz w:val="20"/>
          <w:szCs w:val="20"/>
        </w:rPr>
        <w:t>No.3, Pp</w:t>
      </w:r>
      <w:r w:rsidRPr="00C96E0D">
        <w:rPr>
          <w:rFonts w:eastAsia="Times New Roman" w:cstheme="minorHAnsi"/>
          <w:spacing w:val="-24"/>
          <w:sz w:val="20"/>
          <w:szCs w:val="20"/>
        </w:rPr>
        <w:t xml:space="preserve"> </w:t>
      </w:r>
      <w:r w:rsidRPr="00C96E0D">
        <w:rPr>
          <w:rFonts w:eastAsia="Times New Roman" w:cstheme="minorHAnsi"/>
          <w:sz w:val="20"/>
          <w:szCs w:val="20"/>
        </w:rPr>
        <w:t>94-107.</w:t>
      </w:r>
    </w:p>
    <w:p w:rsidR="00DA6BD1" w:rsidRPr="00C96E0D" w:rsidRDefault="00DE1F62" w:rsidP="00C96E0D">
      <w:pPr>
        <w:spacing w:before="122" w:line="326" w:lineRule="auto"/>
        <w:ind w:left="346" w:right="114" w:hanging="227"/>
        <w:jc w:val="both"/>
        <w:rPr>
          <w:rFonts w:eastAsia="Times New Roman" w:cstheme="minorHAnsi"/>
          <w:sz w:val="20"/>
          <w:szCs w:val="20"/>
        </w:rPr>
      </w:pPr>
      <w:r w:rsidRPr="00C96E0D">
        <w:rPr>
          <w:rFonts w:eastAsia="Times New Roman" w:cstheme="minorHAnsi"/>
          <w:sz w:val="20"/>
          <w:szCs w:val="20"/>
        </w:rPr>
        <w:t xml:space="preserve">Spender, J. C. (1996) ‘Making Knowledge the Basis of a Dynamic Theory of the Firm’, </w:t>
      </w:r>
      <w:r w:rsidRPr="00C96E0D">
        <w:rPr>
          <w:rFonts w:eastAsia="Times New Roman" w:cstheme="minorHAnsi"/>
          <w:i/>
          <w:sz w:val="20"/>
          <w:szCs w:val="20"/>
        </w:rPr>
        <w:t>Strategic Management Journal</w:t>
      </w:r>
      <w:r w:rsidRPr="00C96E0D">
        <w:rPr>
          <w:rFonts w:eastAsia="Times New Roman" w:cstheme="minorHAnsi"/>
          <w:sz w:val="20"/>
          <w:szCs w:val="20"/>
        </w:rPr>
        <w:t xml:space="preserve">, </w:t>
      </w:r>
      <w:r w:rsidRPr="00C96E0D">
        <w:rPr>
          <w:rFonts w:eastAsia="Times New Roman" w:cstheme="minorHAnsi"/>
          <w:spacing w:val="-5"/>
          <w:sz w:val="20"/>
          <w:szCs w:val="20"/>
        </w:rPr>
        <w:t xml:space="preserve">Vol.17, </w:t>
      </w:r>
      <w:r w:rsidRPr="00C96E0D">
        <w:rPr>
          <w:rFonts w:eastAsia="Times New Roman" w:cstheme="minorHAnsi"/>
          <w:sz w:val="20"/>
          <w:szCs w:val="20"/>
        </w:rPr>
        <w:t>Winter Special Issue, Pp</w:t>
      </w:r>
      <w:r w:rsidRPr="00C96E0D">
        <w:rPr>
          <w:rFonts w:eastAsia="Times New Roman" w:cstheme="minorHAnsi"/>
          <w:spacing w:val="-32"/>
          <w:sz w:val="20"/>
          <w:szCs w:val="20"/>
        </w:rPr>
        <w:t xml:space="preserve"> </w:t>
      </w:r>
      <w:r w:rsidRPr="00C96E0D">
        <w:rPr>
          <w:rFonts w:eastAsia="Times New Roman" w:cstheme="minorHAnsi"/>
          <w:sz w:val="20"/>
          <w:szCs w:val="20"/>
        </w:rPr>
        <w:t>45-62.</w:t>
      </w:r>
    </w:p>
    <w:p w:rsidR="00DA6BD1" w:rsidRPr="00C96E0D" w:rsidRDefault="00DE1F62" w:rsidP="00C96E0D">
      <w:pPr>
        <w:spacing w:before="122"/>
        <w:ind w:left="120" w:right="100"/>
        <w:jc w:val="both"/>
        <w:rPr>
          <w:rFonts w:eastAsia="Times New Roman" w:cstheme="minorHAnsi"/>
          <w:sz w:val="20"/>
          <w:szCs w:val="20"/>
        </w:rPr>
      </w:pPr>
      <w:r w:rsidRPr="00C96E0D">
        <w:rPr>
          <w:rFonts w:eastAsia="Times New Roman" w:cstheme="minorHAnsi"/>
          <w:sz w:val="20"/>
          <w:szCs w:val="20"/>
        </w:rPr>
        <w:t xml:space="preserve">Szulanski,  </w:t>
      </w:r>
      <w:r w:rsidRPr="00C96E0D">
        <w:rPr>
          <w:rFonts w:eastAsia="Times New Roman" w:cstheme="minorHAnsi"/>
          <w:spacing w:val="-13"/>
          <w:sz w:val="20"/>
          <w:szCs w:val="20"/>
        </w:rPr>
        <w:t xml:space="preserve">G.  </w:t>
      </w:r>
      <w:r w:rsidRPr="00C96E0D">
        <w:rPr>
          <w:rFonts w:eastAsia="Times New Roman" w:cstheme="minorHAnsi"/>
          <w:sz w:val="20"/>
          <w:szCs w:val="20"/>
        </w:rPr>
        <w:t xml:space="preserve">(2000)  ‘The  Process  of </w:t>
      </w:r>
      <w:r w:rsidRPr="00C96E0D">
        <w:rPr>
          <w:rFonts w:eastAsia="Times New Roman" w:cstheme="minorHAnsi"/>
          <w:sz w:val="20"/>
          <w:szCs w:val="20"/>
        </w:rPr>
        <w:t xml:space="preserve"> Knowledge  Transfer:  A Diachronic  Analysis  of</w:t>
      </w:r>
      <w:r w:rsidRPr="00C96E0D">
        <w:rPr>
          <w:rFonts w:eastAsia="Times New Roman" w:cstheme="minorHAnsi"/>
          <w:spacing w:val="21"/>
          <w:sz w:val="20"/>
          <w:szCs w:val="20"/>
        </w:rPr>
        <w:t xml:space="preserve"> </w:t>
      </w:r>
      <w:r w:rsidRPr="00C96E0D">
        <w:rPr>
          <w:rFonts w:eastAsia="Times New Roman" w:cstheme="minorHAnsi"/>
          <w:sz w:val="20"/>
          <w:szCs w:val="20"/>
        </w:rPr>
        <w:t>Stickiness’.</w:t>
      </w:r>
    </w:p>
    <w:p w:rsidR="00DA6BD1" w:rsidRPr="00C96E0D" w:rsidRDefault="00DE1F62" w:rsidP="00C96E0D">
      <w:pPr>
        <w:spacing w:before="82"/>
        <w:ind w:left="120" w:right="180"/>
        <w:jc w:val="both"/>
        <w:rPr>
          <w:rFonts w:eastAsia="Times New Roman" w:cstheme="minorHAnsi"/>
          <w:sz w:val="20"/>
          <w:szCs w:val="20"/>
        </w:rPr>
      </w:pPr>
      <w:r w:rsidRPr="00C96E0D">
        <w:rPr>
          <w:rFonts w:cstheme="minorHAnsi"/>
          <w:i/>
          <w:sz w:val="20"/>
        </w:rPr>
        <w:t>Organizational Behavior and Human Decision Process</w:t>
      </w:r>
      <w:r w:rsidRPr="00C96E0D">
        <w:rPr>
          <w:rFonts w:cstheme="minorHAnsi"/>
          <w:sz w:val="20"/>
        </w:rPr>
        <w:t xml:space="preserve">, </w:t>
      </w:r>
      <w:r w:rsidRPr="00C96E0D">
        <w:rPr>
          <w:rFonts w:cstheme="minorHAnsi"/>
          <w:spacing w:val="-5"/>
          <w:sz w:val="20"/>
        </w:rPr>
        <w:t xml:space="preserve">Vol.82, </w:t>
      </w:r>
      <w:r w:rsidRPr="00C96E0D">
        <w:rPr>
          <w:rFonts w:cstheme="minorHAnsi"/>
          <w:sz w:val="20"/>
        </w:rPr>
        <w:t>No.1, Pp</w:t>
      </w:r>
      <w:r w:rsidRPr="00C96E0D">
        <w:rPr>
          <w:rFonts w:cstheme="minorHAnsi"/>
          <w:spacing w:val="-29"/>
          <w:sz w:val="20"/>
        </w:rPr>
        <w:t xml:space="preserve"> </w:t>
      </w:r>
      <w:r w:rsidRPr="00C96E0D">
        <w:rPr>
          <w:rFonts w:cstheme="minorHAnsi"/>
          <w:sz w:val="20"/>
        </w:rPr>
        <w:t>9-27</w:t>
      </w:r>
    </w:p>
    <w:p w:rsidR="00DA6BD1" w:rsidRPr="00C96E0D" w:rsidRDefault="00DA6BD1" w:rsidP="00C96E0D">
      <w:pPr>
        <w:spacing w:before="7"/>
        <w:jc w:val="both"/>
        <w:rPr>
          <w:rFonts w:eastAsia="Times New Roman" w:cstheme="minorHAnsi"/>
          <w:sz w:val="17"/>
          <w:szCs w:val="17"/>
        </w:rPr>
      </w:pPr>
    </w:p>
    <w:p w:rsidR="00DA6BD1" w:rsidRPr="00C96E0D" w:rsidRDefault="00DE1F62" w:rsidP="00C96E0D">
      <w:pPr>
        <w:spacing w:line="326" w:lineRule="auto"/>
        <w:ind w:left="347" w:right="115" w:hanging="228"/>
        <w:jc w:val="both"/>
        <w:rPr>
          <w:rFonts w:eastAsia="Times New Roman" w:cstheme="minorHAnsi"/>
          <w:sz w:val="20"/>
          <w:szCs w:val="20"/>
        </w:rPr>
      </w:pPr>
      <w:r w:rsidRPr="00C96E0D">
        <w:rPr>
          <w:rFonts w:cstheme="minorHAnsi"/>
          <w:spacing w:val="-4"/>
          <w:sz w:val="20"/>
        </w:rPr>
        <w:t xml:space="preserve">Teece, </w:t>
      </w:r>
      <w:r w:rsidRPr="00C96E0D">
        <w:rPr>
          <w:rFonts w:cstheme="minorHAnsi"/>
          <w:sz w:val="20"/>
        </w:rPr>
        <w:t xml:space="preserve">D. J. Pisano </w:t>
      </w:r>
      <w:r w:rsidRPr="00C96E0D">
        <w:rPr>
          <w:rFonts w:cstheme="minorHAnsi"/>
          <w:spacing w:val="-12"/>
          <w:sz w:val="20"/>
        </w:rPr>
        <w:t xml:space="preserve">G. </w:t>
      </w:r>
      <w:r w:rsidRPr="00C96E0D">
        <w:rPr>
          <w:rFonts w:cstheme="minorHAnsi"/>
          <w:sz w:val="20"/>
        </w:rPr>
        <w:t xml:space="preserve">and Shuen, A. (1997) Dynamic Capabilities and Strategic Management, </w:t>
      </w:r>
      <w:r w:rsidRPr="00C96E0D">
        <w:rPr>
          <w:rFonts w:cstheme="minorHAnsi"/>
          <w:i/>
          <w:sz w:val="20"/>
        </w:rPr>
        <w:t>Strategic Management Journal</w:t>
      </w:r>
      <w:r w:rsidRPr="00C96E0D">
        <w:rPr>
          <w:rFonts w:cstheme="minorHAnsi"/>
          <w:sz w:val="20"/>
        </w:rPr>
        <w:t xml:space="preserve">, </w:t>
      </w:r>
      <w:r w:rsidRPr="00C96E0D">
        <w:rPr>
          <w:rFonts w:cstheme="minorHAnsi"/>
          <w:spacing w:val="-5"/>
          <w:sz w:val="20"/>
        </w:rPr>
        <w:t xml:space="preserve">Vol.18, </w:t>
      </w:r>
      <w:r w:rsidRPr="00C96E0D">
        <w:rPr>
          <w:rFonts w:cstheme="minorHAnsi"/>
          <w:sz w:val="20"/>
        </w:rPr>
        <w:t>No.7, Pp</w:t>
      </w:r>
      <w:r w:rsidRPr="00C96E0D">
        <w:rPr>
          <w:rFonts w:cstheme="minorHAnsi"/>
          <w:spacing w:val="-2"/>
          <w:sz w:val="20"/>
        </w:rPr>
        <w:t xml:space="preserve"> </w:t>
      </w:r>
      <w:r w:rsidRPr="00C96E0D">
        <w:rPr>
          <w:rFonts w:cstheme="minorHAnsi"/>
          <w:sz w:val="20"/>
        </w:rPr>
        <w:t>509-533.</w:t>
      </w:r>
    </w:p>
    <w:p w:rsidR="00DA6BD1" w:rsidRPr="00C96E0D" w:rsidRDefault="00DE1F62" w:rsidP="00C96E0D">
      <w:pPr>
        <w:spacing w:before="122" w:line="326" w:lineRule="auto"/>
        <w:ind w:left="346" w:right="116" w:hanging="227"/>
        <w:jc w:val="both"/>
        <w:rPr>
          <w:rFonts w:eastAsia="Times New Roman" w:cstheme="minorHAnsi"/>
          <w:sz w:val="20"/>
          <w:szCs w:val="20"/>
        </w:rPr>
      </w:pPr>
      <w:r w:rsidRPr="00C96E0D">
        <w:rPr>
          <w:rFonts w:eastAsia="Times New Roman" w:cstheme="minorHAnsi"/>
          <w:sz w:val="20"/>
          <w:szCs w:val="20"/>
        </w:rPr>
        <w:t>Wiig, K.M. (1995) ‘</w:t>
      </w:r>
      <w:r w:rsidRPr="00C96E0D">
        <w:rPr>
          <w:rFonts w:eastAsia="Times New Roman" w:cstheme="minorHAnsi"/>
          <w:i/>
          <w:sz w:val="20"/>
          <w:szCs w:val="20"/>
        </w:rPr>
        <w:t>Knowledge Management Method: Practical Approaches to Managing Knowledge’</w:t>
      </w:r>
      <w:r w:rsidRPr="00C96E0D">
        <w:rPr>
          <w:rFonts w:eastAsia="Times New Roman" w:cstheme="minorHAnsi"/>
          <w:sz w:val="20"/>
          <w:szCs w:val="20"/>
        </w:rPr>
        <w:t>, Schema Press, Arlington,</w:t>
      </w:r>
      <w:r w:rsidRPr="00C96E0D">
        <w:rPr>
          <w:rFonts w:eastAsia="Times New Roman" w:cstheme="minorHAnsi"/>
          <w:spacing w:val="-17"/>
          <w:sz w:val="20"/>
          <w:szCs w:val="20"/>
        </w:rPr>
        <w:t xml:space="preserve"> </w:t>
      </w:r>
      <w:r w:rsidRPr="00C96E0D">
        <w:rPr>
          <w:rFonts w:eastAsia="Times New Roman" w:cstheme="minorHAnsi"/>
          <w:sz w:val="20"/>
          <w:szCs w:val="20"/>
        </w:rPr>
        <w:t>TX.</w:t>
      </w:r>
    </w:p>
    <w:p w:rsidR="00DA6BD1" w:rsidRPr="00C96E0D" w:rsidRDefault="00DE1F62" w:rsidP="00C96E0D">
      <w:pPr>
        <w:spacing w:before="122" w:line="326" w:lineRule="auto"/>
        <w:ind w:left="346" w:right="114" w:hanging="227"/>
        <w:jc w:val="both"/>
        <w:rPr>
          <w:rFonts w:eastAsia="Times New Roman" w:cstheme="minorHAnsi"/>
          <w:sz w:val="20"/>
          <w:szCs w:val="20"/>
        </w:rPr>
      </w:pPr>
      <w:r w:rsidRPr="00C96E0D">
        <w:rPr>
          <w:rFonts w:eastAsia="Times New Roman" w:cstheme="minorHAnsi"/>
          <w:sz w:val="20"/>
          <w:szCs w:val="20"/>
        </w:rPr>
        <w:t>Zott, C. (2003) ‘Dynamic Capabilities and the Emergence of Intraindustry Diffe</w:t>
      </w:r>
      <w:r w:rsidRPr="00C96E0D">
        <w:rPr>
          <w:rFonts w:eastAsia="Times New Roman" w:cstheme="minorHAnsi"/>
          <w:sz w:val="20"/>
          <w:szCs w:val="20"/>
        </w:rPr>
        <w:t xml:space="preserve">rential Firm Performance: Insights From a Simulation Study’, Strategic Management Journal, </w:t>
      </w:r>
      <w:r w:rsidRPr="00C96E0D">
        <w:rPr>
          <w:rFonts w:eastAsia="Times New Roman" w:cstheme="minorHAnsi"/>
          <w:spacing w:val="-5"/>
          <w:sz w:val="20"/>
          <w:szCs w:val="20"/>
        </w:rPr>
        <w:t xml:space="preserve">Vol.24, </w:t>
      </w:r>
      <w:r w:rsidRPr="00C96E0D">
        <w:rPr>
          <w:rFonts w:eastAsia="Times New Roman" w:cstheme="minorHAnsi"/>
          <w:sz w:val="20"/>
          <w:szCs w:val="20"/>
        </w:rPr>
        <w:t>No.2, Pp 97-125.</w:t>
      </w:r>
    </w:p>
    <w:sectPr w:rsidR="00DA6BD1" w:rsidRPr="00C96E0D" w:rsidSect="00C96E0D">
      <w:pgSz w:w="11910" w:h="16840"/>
      <w:pgMar w:top="1420" w:right="1680" w:bottom="280" w:left="1680" w:header="720" w:footer="720" w:gutter="0"/>
      <w:pgBorders w:offsetFrom="page">
        <w:top w:val="triple" w:sz="4" w:space="24" w:color="C00000"/>
        <w:left w:val="triple" w:sz="4" w:space="24" w:color="C00000"/>
        <w:bottom w:val="triple" w:sz="4" w:space="24" w:color="C00000"/>
        <w:right w:val="triple" w:sz="4" w:space="24" w:color="C00000"/>
      </w:pgBorders>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E1F62" w:rsidRDefault="00DE1F62" w:rsidP="00C96E0D">
      <w:r>
        <w:separator/>
      </w:r>
    </w:p>
  </w:endnote>
  <w:endnote w:type="continuationSeparator" w:id="0">
    <w:p w:rsidR="00DE1F62" w:rsidRDefault="00DE1F62" w:rsidP="00C96E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Microsoft Sans Serif">
    <w:altName w:val="Microsoft Sans Serif"/>
    <w:panose1 w:val="020B060402020202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E1F62" w:rsidRDefault="00DE1F62" w:rsidP="00C96E0D">
      <w:r>
        <w:separator/>
      </w:r>
    </w:p>
  </w:footnote>
  <w:footnote w:type="continuationSeparator" w:id="0">
    <w:p w:rsidR="00DE1F62" w:rsidRDefault="00DE1F62" w:rsidP="00C96E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6E0D" w:rsidRPr="00C96E0D" w:rsidRDefault="00C96E0D" w:rsidP="00C96E0D">
    <w:pPr>
      <w:pStyle w:val="Heading1"/>
      <w:spacing w:before="51"/>
      <w:ind w:left="630" w:right="630"/>
      <w:jc w:val="center"/>
      <w:rPr>
        <w:rFonts w:asciiTheme="minorHAnsi" w:hAnsiTheme="minorHAnsi" w:cstheme="minorHAnsi"/>
        <w:color w:val="C00000"/>
        <w:sz w:val="40"/>
      </w:rPr>
    </w:pPr>
    <w:r w:rsidRPr="00C96E0D">
      <w:rPr>
        <w:rFonts w:asciiTheme="minorHAnsi" w:hAnsiTheme="minorHAnsi" w:cstheme="minorHAnsi"/>
        <w:color w:val="C00000"/>
        <w:sz w:val="40"/>
      </w:rPr>
      <w:t xml:space="preserve">Sample of </w:t>
    </w:r>
    <w:r w:rsidRPr="00C96E0D">
      <w:rPr>
        <w:rFonts w:asciiTheme="minorHAnsi" w:hAnsiTheme="minorHAnsi" w:cstheme="minorHAnsi"/>
        <w:color w:val="C00000"/>
        <w:sz w:val="40"/>
      </w:rPr>
      <w:t>Research Proposal</w:t>
    </w:r>
  </w:p>
  <w:p w:rsidR="00C96E0D" w:rsidRDefault="00C96E0D" w:rsidP="00C96E0D">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FE385A"/>
    <w:multiLevelType w:val="hybridMultilevel"/>
    <w:tmpl w:val="10A85958"/>
    <w:lvl w:ilvl="0" w:tplc="DCCC2820">
      <w:start w:val="1"/>
      <w:numFmt w:val="bullet"/>
      <w:lvlText w:val="•"/>
      <w:lvlJc w:val="left"/>
      <w:pPr>
        <w:ind w:left="480" w:hanging="331"/>
      </w:pPr>
      <w:rPr>
        <w:rFonts w:ascii="Microsoft Sans Serif" w:eastAsia="Microsoft Sans Serif" w:hAnsi="Microsoft Sans Serif" w:hint="default"/>
        <w:w w:val="212"/>
        <w:sz w:val="22"/>
        <w:szCs w:val="22"/>
      </w:rPr>
    </w:lvl>
    <w:lvl w:ilvl="1" w:tplc="D716127E">
      <w:start w:val="1"/>
      <w:numFmt w:val="decimal"/>
      <w:lvlText w:val="%2."/>
      <w:lvlJc w:val="left"/>
      <w:pPr>
        <w:ind w:left="824" w:hanging="421"/>
        <w:jc w:val="left"/>
      </w:pPr>
      <w:rPr>
        <w:rFonts w:ascii="Times New Roman" w:eastAsia="Times New Roman" w:hAnsi="Times New Roman" w:hint="default"/>
        <w:w w:val="99"/>
        <w:sz w:val="22"/>
        <w:szCs w:val="22"/>
      </w:rPr>
    </w:lvl>
    <w:lvl w:ilvl="2" w:tplc="E8280C7C">
      <w:start w:val="1"/>
      <w:numFmt w:val="bullet"/>
      <w:lvlText w:val="•"/>
      <w:lvlJc w:val="left"/>
      <w:pPr>
        <w:ind w:left="1678" w:hanging="421"/>
      </w:pPr>
      <w:rPr>
        <w:rFonts w:hint="default"/>
      </w:rPr>
    </w:lvl>
    <w:lvl w:ilvl="3" w:tplc="664839B6">
      <w:start w:val="1"/>
      <w:numFmt w:val="bullet"/>
      <w:lvlText w:val="•"/>
      <w:lvlJc w:val="left"/>
      <w:pPr>
        <w:ind w:left="2536" w:hanging="421"/>
      </w:pPr>
      <w:rPr>
        <w:rFonts w:hint="default"/>
      </w:rPr>
    </w:lvl>
    <w:lvl w:ilvl="4" w:tplc="73BEB012">
      <w:start w:val="1"/>
      <w:numFmt w:val="bullet"/>
      <w:lvlText w:val="•"/>
      <w:lvlJc w:val="left"/>
      <w:pPr>
        <w:ind w:left="3394" w:hanging="421"/>
      </w:pPr>
      <w:rPr>
        <w:rFonts w:hint="default"/>
      </w:rPr>
    </w:lvl>
    <w:lvl w:ilvl="5" w:tplc="35661BC0">
      <w:start w:val="1"/>
      <w:numFmt w:val="bullet"/>
      <w:lvlText w:val="•"/>
      <w:lvlJc w:val="left"/>
      <w:pPr>
        <w:ind w:left="4253" w:hanging="421"/>
      </w:pPr>
      <w:rPr>
        <w:rFonts w:hint="default"/>
      </w:rPr>
    </w:lvl>
    <w:lvl w:ilvl="6" w:tplc="E2A0C792">
      <w:start w:val="1"/>
      <w:numFmt w:val="bullet"/>
      <w:lvlText w:val="•"/>
      <w:lvlJc w:val="left"/>
      <w:pPr>
        <w:ind w:left="5111" w:hanging="421"/>
      </w:pPr>
      <w:rPr>
        <w:rFonts w:hint="default"/>
      </w:rPr>
    </w:lvl>
    <w:lvl w:ilvl="7" w:tplc="A288CB4C">
      <w:start w:val="1"/>
      <w:numFmt w:val="bullet"/>
      <w:lvlText w:val="•"/>
      <w:lvlJc w:val="left"/>
      <w:pPr>
        <w:ind w:left="5969" w:hanging="421"/>
      </w:pPr>
      <w:rPr>
        <w:rFonts w:hint="default"/>
      </w:rPr>
    </w:lvl>
    <w:lvl w:ilvl="8" w:tplc="A0CAD530">
      <w:start w:val="1"/>
      <w:numFmt w:val="bullet"/>
      <w:lvlText w:val="•"/>
      <w:lvlJc w:val="left"/>
      <w:pPr>
        <w:ind w:left="6827" w:hanging="421"/>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displayHorizontalDrawingGridEvery w:val="2"/>
  <w:characterSpacingControl w:val="doNotCompress"/>
  <w:savePreviewPicture/>
  <w:footnotePr>
    <w:footnote w:id="-1"/>
    <w:footnote w:id="0"/>
  </w:footnotePr>
  <w:endnotePr>
    <w:endnote w:id="-1"/>
    <w:endnote w:id="0"/>
  </w:endnotePr>
  <w:compat>
    <w:ulTrailSpace/>
    <w:compatSetting w:name="compatibilityMode" w:uri="http://schemas.microsoft.com/office/word" w:val="12"/>
  </w:compat>
  <w:rsids>
    <w:rsidRoot w:val="00DA6BD1"/>
    <w:rsid w:val="005B3601"/>
    <w:rsid w:val="00C96E0D"/>
    <w:rsid w:val="00DA6BD1"/>
    <w:rsid w:val="00DE1F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62"/>
    <o:shapelayout v:ext="edit">
      <o:idmap v:ext="edit" data="1"/>
    </o:shapelayout>
  </w:shapeDefaults>
  <w:decimalSymbol w:val="."/>
  <w:listSeparator w:val=","/>
  <w14:docId w14:val="79C641AF"/>
  <w15:docId w15:val="{82056141-C216-4887-B617-5C2C8A7DB5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style>
  <w:style w:type="paragraph" w:styleId="Heading1">
    <w:name w:val="heading 1"/>
    <w:basedOn w:val="Normal"/>
    <w:uiPriority w:val="1"/>
    <w:qFormat/>
    <w:pPr>
      <w:spacing w:before="130"/>
      <w:ind w:left="120"/>
      <w:outlineLvl w:val="0"/>
    </w:pPr>
    <w:rPr>
      <w:rFonts w:ascii="Times New Roman" w:eastAsia="Times New Roman" w:hAnsi="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20"/>
    </w:pPr>
    <w:rPr>
      <w:rFonts w:ascii="Times New Roman" w:eastAsia="Times New Roman" w:hAnsi="Times New Roman"/>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C96E0D"/>
    <w:pPr>
      <w:tabs>
        <w:tab w:val="center" w:pos="4680"/>
        <w:tab w:val="right" w:pos="9360"/>
      </w:tabs>
    </w:pPr>
  </w:style>
  <w:style w:type="character" w:customStyle="1" w:styleId="HeaderChar">
    <w:name w:val="Header Char"/>
    <w:basedOn w:val="DefaultParagraphFont"/>
    <w:link w:val="Header"/>
    <w:uiPriority w:val="99"/>
    <w:rsid w:val="00C96E0D"/>
  </w:style>
  <w:style w:type="paragraph" w:styleId="Footer">
    <w:name w:val="footer"/>
    <w:basedOn w:val="Normal"/>
    <w:link w:val="FooterChar"/>
    <w:uiPriority w:val="99"/>
    <w:unhideWhenUsed/>
    <w:rsid w:val="00C96E0D"/>
    <w:pPr>
      <w:tabs>
        <w:tab w:val="center" w:pos="4680"/>
        <w:tab w:val="right" w:pos="9360"/>
      </w:tabs>
    </w:pPr>
  </w:style>
  <w:style w:type="character" w:customStyle="1" w:styleId="FooterChar">
    <w:name w:val="Footer Char"/>
    <w:basedOn w:val="DefaultParagraphFont"/>
    <w:link w:val="Footer"/>
    <w:uiPriority w:val="99"/>
    <w:rsid w:val="00C96E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2155</Words>
  <Characters>12288</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Model proposal</vt:lpstr>
    </vt:vector>
  </TitlesOfParts>
  <Company/>
  <LinksUpToDate>false</LinksUpToDate>
  <CharactersWithSpaces>14415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 proposal</dc:title>
  <dc:creator>Administrator</dc:creator>
  <cp:lastModifiedBy>Saim Ali</cp:lastModifiedBy>
  <cp:revision>3</cp:revision>
  <dcterms:created xsi:type="dcterms:W3CDTF">2016-01-23T09:55:00Z</dcterms:created>
  <dcterms:modified xsi:type="dcterms:W3CDTF">2016-01-23T09:55:00Z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2011-03-30T00:00:00Z</vt:filetime>
  </property>
  <property fmtid="{D5CDD505-2E9C-101B-9397-08002B2CF9AE}" pid="3" name="Creator">
    <vt:lpwstr>Acrobat PDFMaker 7.0.7 for Word</vt:lpwstr>
  </property>
  <property fmtid="{D5CDD505-2E9C-101B-9397-08002B2CF9AE}" pid="4" name="LastSaved">
    <vt:filetime>2016-01-23T00:00:00Z</vt:filetime>
  </property>
</Properties>
</file>